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6" w:type="dxa"/>
        <w:tblCellSpacing w:w="20" w:type="dxa"/>
        <w:tblInd w:w="-578" w:type="dxa"/>
        <w:tblLook w:val="01E0" w:firstRow="1" w:lastRow="1" w:firstColumn="1" w:lastColumn="1" w:noHBand="0" w:noVBand="0"/>
      </w:tblPr>
      <w:tblGrid>
        <w:gridCol w:w="578"/>
        <w:gridCol w:w="10366"/>
        <w:gridCol w:w="182"/>
      </w:tblGrid>
      <w:tr w:rsidR="00B91739" w14:paraId="362BE12D" w14:textId="77777777" w:rsidTr="00D31281">
        <w:trPr>
          <w:gridBefore w:val="1"/>
          <w:gridAfter w:val="1"/>
          <w:wBefore w:w="518" w:type="dxa"/>
          <w:wAfter w:w="122" w:type="dxa"/>
          <w:trHeight w:val="567"/>
          <w:tblCellSpacing w:w="20" w:type="dxa"/>
        </w:trPr>
        <w:tc>
          <w:tcPr>
            <w:tcW w:w="10326" w:type="dxa"/>
            <w:vAlign w:val="center"/>
            <w:hideMark/>
          </w:tcPr>
          <w:p w14:paraId="7D5EBAA9" w14:textId="77777777" w:rsidR="00B91739" w:rsidRDefault="00B91739" w:rsidP="00A82345">
            <w:pPr>
              <w:jc w:val="center"/>
              <w:rPr>
                <w:rFonts w:asciiTheme="minorHAnsi" w:hAnsiTheme="minorHAnsi" w:cs="Tahoma"/>
                <w:b/>
                <w:sz w:val="36"/>
                <w:szCs w:val="36"/>
              </w:rPr>
            </w:pPr>
            <w:r>
              <w:rPr>
                <w:rFonts w:asciiTheme="minorHAnsi" w:hAnsiTheme="minorHAnsi" w:cs="Tahoma"/>
                <w:b/>
                <w:sz w:val="36"/>
                <w:szCs w:val="36"/>
              </w:rPr>
              <w:t>NOTULEN VAN DE RAAD VOOR MAATSCHAPPELIJK WELZIJN</w:t>
            </w:r>
          </w:p>
        </w:tc>
      </w:tr>
      <w:tr w:rsidR="00D31281" w:rsidRPr="00C7615C" w14:paraId="62E27334" w14:textId="77777777" w:rsidTr="00D31281">
        <w:trPr>
          <w:trHeight w:val="567"/>
          <w:tblCellSpacing w:w="20" w:type="dxa"/>
        </w:trPr>
        <w:tc>
          <w:tcPr>
            <w:tcW w:w="11046" w:type="dxa"/>
            <w:gridSpan w:val="3"/>
            <w:vAlign w:val="center"/>
            <w:hideMark/>
          </w:tcPr>
          <w:tbl>
            <w:tblPr>
              <w:tblW w:w="10662" w:type="dxa"/>
              <w:tblCellSpacing w:w="20" w:type="dxa"/>
              <w:tblLook w:val="01E0" w:firstRow="1" w:lastRow="1" w:firstColumn="1" w:lastColumn="1" w:noHBand="0" w:noVBand="0"/>
            </w:tblPr>
            <w:tblGrid>
              <w:gridCol w:w="10662"/>
            </w:tblGrid>
            <w:tr w:rsidR="00D31281" w14:paraId="1F181DE8" w14:textId="77777777" w:rsidTr="0008383C">
              <w:trPr>
                <w:trHeight w:val="567"/>
                <w:tblCellSpacing w:w="20" w:type="dxa"/>
              </w:trPr>
              <w:tc>
                <w:tcPr>
                  <w:tcW w:w="10582" w:type="dxa"/>
                  <w:vAlign w:val="center"/>
                </w:tcPr>
                <w:tbl>
                  <w:tblPr>
                    <w:tblW w:w="10366" w:type="dxa"/>
                    <w:tblCellSpacing w:w="20" w:type="dxa"/>
                    <w:tblLook w:val="01E0" w:firstRow="1" w:lastRow="1" w:firstColumn="1" w:lastColumn="1" w:noHBand="0" w:noVBand="0"/>
                  </w:tblPr>
                  <w:tblGrid>
                    <w:gridCol w:w="3130"/>
                    <w:gridCol w:w="4593"/>
                    <w:gridCol w:w="2643"/>
                  </w:tblGrid>
                  <w:tr w:rsidR="00D31281" w14:paraId="26BA5F75" w14:textId="77777777" w:rsidTr="0008383C">
                    <w:trPr>
                      <w:tblCellSpacing w:w="20" w:type="dxa"/>
                    </w:trPr>
                    <w:tc>
                      <w:tcPr>
                        <w:tcW w:w="10286" w:type="dxa"/>
                        <w:gridSpan w:val="3"/>
                        <w:hideMark/>
                      </w:tcPr>
                      <w:p w14:paraId="4C6A57E2" w14:textId="149FD8CF" w:rsidR="00D31281" w:rsidRDefault="00D31281" w:rsidP="00016D08">
                        <w:pPr>
                          <w:jc w:val="center"/>
                          <w:rPr>
                            <w:rFonts w:asciiTheme="minorHAnsi" w:hAnsiTheme="minorHAnsi" w:cs="Tahoma"/>
                            <w:sz w:val="18"/>
                            <w:szCs w:val="18"/>
                          </w:rPr>
                        </w:pPr>
                        <w:r>
                          <w:rPr>
                            <w:rFonts w:asciiTheme="minorHAnsi" w:hAnsiTheme="minorHAnsi" w:cs="Tahoma"/>
                            <w:sz w:val="18"/>
                            <w:szCs w:val="18"/>
                          </w:rPr>
                          <w:t xml:space="preserve">ZITTING VAN </w:t>
                        </w:r>
                        <w:r w:rsidR="00D053CC">
                          <w:rPr>
                            <w:rFonts w:asciiTheme="minorHAnsi" w:hAnsiTheme="minorHAnsi" w:cs="Tahoma"/>
                            <w:sz w:val="18"/>
                            <w:szCs w:val="18"/>
                          </w:rPr>
                          <w:t>26 OKTOBER</w:t>
                        </w:r>
                        <w:r>
                          <w:rPr>
                            <w:rFonts w:asciiTheme="minorHAnsi" w:hAnsiTheme="minorHAnsi" w:cs="Tahoma"/>
                            <w:sz w:val="18"/>
                            <w:szCs w:val="18"/>
                          </w:rPr>
                          <w:t xml:space="preserve"> 2020</w:t>
                        </w:r>
                      </w:p>
                    </w:tc>
                  </w:tr>
                  <w:tr w:rsidR="00D31281" w14:paraId="775D7B12" w14:textId="77777777" w:rsidTr="0008383C">
                    <w:trPr>
                      <w:tblCellSpacing w:w="20" w:type="dxa"/>
                    </w:trPr>
                    <w:tc>
                      <w:tcPr>
                        <w:tcW w:w="3070" w:type="dxa"/>
                        <w:tcBorders>
                          <w:top w:val="nil"/>
                          <w:left w:val="nil"/>
                          <w:bottom w:val="nil"/>
                          <w:right w:val="single" w:sz="4" w:space="0" w:color="auto"/>
                        </w:tcBorders>
                        <w:hideMark/>
                      </w:tcPr>
                      <w:p w14:paraId="56ECC3A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14:paraId="5419ACD6"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2583" w:type="dxa"/>
                      </w:tcPr>
                      <w:p w14:paraId="7808742B" w14:textId="77777777" w:rsidR="00D31281" w:rsidRDefault="00D31281" w:rsidP="0008383C">
                        <w:pPr>
                          <w:rPr>
                            <w:rFonts w:asciiTheme="minorHAnsi" w:hAnsiTheme="minorHAnsi" w:cs="Tahoma"/>
                          </w:rPr>
                        </w:pPr>
                      </w:p>
                    </w:tc>
                  </w:tr>
                  <w:tr w:rsidR="00D31281" w14:paraId="5D763886" w14:textId="77777777" w:rsidTr="0008383C">
                    <w:trPr>
                      <w:tblCellSpacing w:w="20" w:type="dxa"/>
                    </w:trPr>
                    <w:tc>
                      <w:tcPr>
                        <w:tcW w:w="3070" w:type="dxa"/>
                        <w:tcBorders>
                          <w:top w:val="nil"/>
                          <w:left w:val="nil"/>
                          <w:bottom w:val="nil"/>
                          <w:right w:val="single" w:sz="4" w:space="0" w:color="auto"/>
                        </w:tcBorders>
                        <w:hideMark/>
                      </w:tcPr>
                      <w:p w14:paraId="58475FA4"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14:paraId="452D0B64" w14:textId="77777777" w:rsidR="00D31281" w:rsidRDefault="00D31281" w:rsidP="0008383C">
                        <w:pPr>
                          <w:rPr>
                            <w:rFonts w:asciiTheme="minorHAnsi" w:hAnsiTheme="minorHAnsi" w:cs="Tahoma"/>
                          </w:rPr>
                        </w:pPr>
                      </w:p>
                    </w:tc>
                    <w:tc>
                      <w:tcPr>
                        <w:tcW w:w="2583" w:type="dxa"/>
                      </w:tcPr>
                      <w:p w14:paraId="6C1ADBFC" w14:textId="77777777" w:rsidR="00D31281" w:rsidRDefault="00D31281" w:rsidP="0008383C">
                        <w:pPr>
                          <w:rPr>
                            <w:rFonts w:asciiTheme="minorHAnsi" w:hAnsiTheme="minorHAnsi" w:cs="Tahoma"/>
                          </w:rPr>
                        </w:pPr>
                      </w:p>
                    </w:tc>
                  </w:tr>
                  <w:tr w:rsidR="00D31281" w14:paraId="349EFA81" w14:textId="77777777" w:rsidTr="0008383C">
                    <w:trPr>
                      <w:tblCellSpacing w:w="20" w:type="dxa"/>
                    </w:trPr>
                    <w:tc>
                      <w:tcPr>
                        <w:tcW w:w="3070" w:type="dxa"/>
                        <w:tcBorders>
                          <w:top w:val="nil"/>
                          <w:left w:val="nil"/>
                          <w:bottom w:val="nil"/>
                          <w:right w:val="single" w:sz="4" w:space="0" w:color="auto"/>
                        </w:tcBorders>
                        <w:hideMark/>
                      </w:tcPr>
                      <w:p w14:paraId="1B634EC3"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14:paraId="4BD15FC3" w14:textId="77777777" w:rsidR="00D31281" w:rsidRDefault="00D31281" w:rsidP="0008383C">
                        <w:pPr>
                          <w:rPr>
                            <w:rFonts w:asciiTheme="minorHAnsi" w:hAnsiTheme="minorHAnsi" w:cs="Tahoma"/>
                            <w:sz w:val="18"/>
                            <w:szCs w:val="18"/>
                          </w:rPr>
                        </w:pPr>
                        <w:r>
                          <w:rPr>
                            <w:rFonts w:asciiTheme="minorHAnsi" w:hAnsiTheme="minorHAnsi" w:cs="Tahoma"/>
                            <w:sz w:val="18"/>
                            <w:szCs w:val="18"/>
                          </w:rPr>
                          <w:t>Aanwezig :  Dirk Goemaere</w:t>
                        </w:r>
                      </w:p>
                    </w:tc>
                    <w:tc>
                      <w:tcPr>
                        <w:tcW w:w="2583" w:type="dxa"/>
                        <w:hideMark/>
                      </w:tcPr>
                      <w:p w14:paraId="3A539C46"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voorzitter OCMW-raad</w:t>
                        </w:r>
                      </w:p>
                    </w:tc>
                  </w:tr>
                  <w:tr w:rsidR="00D31281" w14:paraId="5EA601CD" w14:textId="77777777" w:rsidTr="0008383C">
                    <w:trPr>
                      <w:tblCellSpacing w:w="20" w:type="dxa"/>
                    </w:trPr>
                    <w:tc>
                      <w:tcPr>
                        <w:tcW w:w="3070" w:type="dxa"/>
                        <w:vMerge w:val="restart"/>
                        <w:tcBorders>
                          <w:top w:val="nil"/>
                          <w:left w:val="nil"/>
                          <w:bottom w:val="nil"/>
                          <w:right w:val="single" w:sz="4" w:space="0" w:color="auto"/>
                        </w:tcBorders>
                        <w:vAlign w:val="center"/>
                      </w:tcPr>
                      <w:p w14:paraId="51FCEEDE" w14:textId="77777777" w:rsidR="00D31281" w:rsidRDefault="00D31281" w:rsidP="0008383C">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14:paraId="6F64A9D7" w14:textId="77777777" w:rsidR="00D31281" w:rsidRDefault="00D31281" w:rsidP="0008383C">
                        <w:pPr>
                          <w:jc w:val="center"/>
                          <w:rPr>
                            <w:rFonts w:asciiTheme="minorHAnsi" w:hAnsiTheme="minorHAnsi" w:cs="Tahoma"/>
                            <w:b/>
                            <w:sz w:val="20"/>
                            <w:szCs w:val="20"/>
                          </w:rPr>
                        </w:pPr>
                      </w:p>
                      <w:p w14:paraId="03D48C3A" w14:textId="77777777" w:rsidR="00D31281" w:rsidRDefault="00D31281" w:rsidP="0008383C">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14:paraId="0C144EF0" w14:textId="6464B335" w:rsidR="00D31281" w:rsidRDefault="003D3B6B" w:rsidP="00016D08">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Waesberghe en Steven De Vuyst, </w:t>
                        </w:r>
                        <w:r w:rsidR="00016D08">
                          <w:rPr>
                            <w:rFonts w:asciiTheme="minorHAnsi" w:hAnsiTheme="minorHAnsi" w:cs="Tahoma"/>
                            <w:sz w:val="18"/>
                            <w:szCs w:val="18"/>
                          </w:rPr>
                          <w:t xml:space="preserve">Martin Acke, </w:t>
                        </w:r>
                        <w:r w:rsidR="00D053CC">
                          <w:rPr>
                            <w:rFonts w:asciiTheme="minorHAnsi" w:hAnsiTheme="minorHAnsi" w:cs="Tahoma"/>
                            <w:sz w:val="18"/>
                            <w:szCs w:val="18"/>
                          </w:rPr>
                          <w:t xml:space="preserve">Filip Bruggheman, Jan De Beule, </w:t>
                        </w:r>
                        <w:r>
                          <w:rPr>
                            <w:rFonts w:asciiTheme="minorHAnsi" w:hAnsiTheme="minorHAnsi" w:cs="Tahoma"/>
                            <w:sz w:val="18"/>
                            <w:szCs w:val="18"/>
                          </w:rPr>
                          <w:t>Debbie De Vleesschauwer, Gino D'Haene, Guy D'haeseleer, Vincent Dierickx, Patricia Joosten, Rik Laureys, Marleen Maenhout, Karl Segers, Kristof Stevelinck, Kevin Uytterhaegher, Karel V</w:t>
                        </w:r>
                        <w:r w:rsidR="00016D08">
                          <w:rPr>
                            <w:rFonts w:asciiTheme="minorHAnsi" w:hAnsiTheme="minorHAnsi" w:cs="Tahoma"/>
                            <w:sz w:val="18"/>
                            <w:szCs w:val="18"/>
                          </w:rPr>
                          <w:t>an Bever</w:t>
                        </w:r>
                        <w:r w:rsidR="00D053CC">
                          <w:rPr>
                            <w:rFonts w:asciiTheme="minorHAnsi" w:hAnsiTheme="minorHAnsi" w:cs="Tahoma"/>
                            <w:sz w:val="18"/>
                            <w:szCs w:val="18"/>
                          </w:rPr>
                          <w:t>,</w:t>
                        </w:r>
                        <w:r w:rsidR="00016D08">
                          <w:rPr>
                            <w:rFonts w:asciiTheme="minorHAnsi" w:hAnsiTheme="minorHAnsi" w:cs="Tahoma"/>
                            <w:sz w:val="18"/>
                            <w:szCs w:val="18"/>
                          </w:rPr>
                          <w:t xml:space="preserve"> Lucien Van de Velde </w:t>
                        </w:r>
                        <w:r w:rsidR="00D053CC">
                          <w:rPr>
                            <w:rFonts w:asciiTheme="minorHAnsi" w:hAnsiTheme="minorHAnsi" w:cs="Tahoma"/>
                            <w:sz w:val="18"/>
                            <w:szCs w:val="18"/>
                          </w:rPr>
                          <w:t>en Kurt Van Weynsberghe</w:t>
                        </w:r>
                      </w:p>
                    </w:tc>
                    <w:tc>
                      <w:tcPr>
                        <w:tcW w:w="2583" w:type="dxa"/>
                        <w:hideMark/>
                      </w:tcPr>
                      <w:p w14:paraId="0224F3B4"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leden</w:t>
                        </w:r>
                      </w:p>
                    </w:tc>
                  </w:tr>
                  <w:tr w:rsidR="00D31281" w14:paraId="74FC3001" w14:textId="77777777" w:rsidTr="0008383C">
                    <w:trPr>
                      <w:tblCellSpacing w:w="20" w:type="dxa"/>
                    </w:trPr>
                    <w:tc>
                      <w:tcPr>
                        <w:tcW w:w="0" w:type="auto"/>
                        <w:vMerge/>
                        <w:tcBorders>
                          <w:top w:val="nil"/>
                          <w:left w:val="nil"/>
                          <w:bottom w:val="nil"/>
                          <w:right w:val="single" w:sz="4" w:space="0" w:color="auto"/>
                        </w:tcBorders>
                        <w:vAlign w:val="center"/>
                        <w:hideMark/>
                      </w:tcPr>
                      <w:p w14:paraId="21A00545" w14:textId="77777777" w:rsidR="00D31281" w:rsidRDefault="00D31281" w:rsidP="0008383C">
                        <w:pPr>
                          <w:rPr>
                            <w:rFonts w:asciiTheme="minorHAnsi" w:hAnsiTheme="minorHAnsi" w:cs="Tahoma"/>
                            <w:b/>
                            <w:sz w:val="24"/>
                            <w:szCs w:val="24"/>
                          </w:rPr>
                        </w:pPr>
                      </w:p>
                    </w:tc>
                    <w:tc>
                      <w:tcPr>
                        <w:tcW w:w="4553" w:type="dxa"/>
                        <w:hideMark/>
                      </w:tcPr>
                      <w:p w14:paraId="12F6F2D9" w14:textId="77777777" w:rsidR="00D31281" w:rsidRDefault="00D31281" w:rsidP="0008383C">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14:paraId="26CF2CF3" w14:textId="77777777" w:rsidR="00D31281" w:rsidRDefault="00D31281" w:rsidP="0008383C">
                        <w:pPr>
                          <w:ind w:right="558"/>
                          <w:rPr>
                            <w:rFonts w:asciiTheme="minorHAnsi" w:hAnsiTheme="minorHAnsi" w:cs="Tahoma"/>
                            <w:sz w:val="18"/>
                            <w:szCs w:val="18"/>
                          </w:rPr>
                        </w:pPr>
                        <w:r>
                          <w:rPr>
                            <w:rFonts w:asciiTheme="minorHAnsi" w:hAnsiTheme="minorHAnsi" w:cs="Tahoma"/>
                            <w:sz w:val="18"/>
                            <w:szCs w:val="18"/>
                          </w:rPr>
                          <w:t>, burgemeester</w:t>
                        </w:r>
                      </w:p>
                    </w:tc>
                  </w:tr>
                  <w:tr w:rsidR="00D31281" w14:paraId="6C572155" w14:textId="77777777" w:rsidTr="0008383C">
                    <w:trPr>
                      <w:tblCellSpacing w:w="20" w:type="dxa"/>
                    </w:trPr>
                    <w:tc>
                      <w:tcPr>
                        <w:tcW w:w="3070" w:type="dxa"/>
                        <w:tcBorders>
                          <w:top w:val="nil"/>
                          <w:left w:val="nil"/>
                          <w:bottom w:val="nil"/>
                          <w:right w:val="single" w:sz="4" w:space="0" w:color="auto"/>
                        </w:tcBorders>
                        <w:hideMark/>
                      </w:tcPr>
                      <w:p w14:paraId="09CA8C61" w14:textId="77777777" w:rsidR="00D31281" w:rsidRDefault="00D31281" w:rsidP="0008383C">
                        <w:pPr>
                          <w:jc w:val="center"/>
                          <w:rPr>
                            <w:rFonts w:asciiTheme="minorHAnsi" w:hAnsiTheme="minorHAnsi" w:cs="Tahoma"/>
                          </w:rPr>
                        </w:pPr>
                        <w:r>
                          <w:rPr>
                            <w:rFonts w:asciiTheme="minorHAnsi" w:hAnsiTheme="minorHAnsi" w:cs="Tahoma"/>
                          </w:rPr>
                          <w:t>_____________</w:t>
                        </w:r>
                      </w:p>
                    </w:tc>
                    <w:tc>
                      <w:tcPr>
                        <w:tcW w:w="4553" w:type="dxa"/>
                        <w:hideMark/>
                      </w:tcPr>
                      <w:p w14:paraId="3A781C03" w14:textId="77777777" w:rsidR="00D31281" w:rsidRDefault="00D31281" w:rsidP="00CF2CA5">
                        <w:pPr>
                          <w:ind w:firstLine="861"/>
                          <w:rPr>
                            <w:rFonts w:asciiTheme="minorHAnsi" w:hAnsiTheme="minorHAnsi" w:cs="Tahoma"/>
                            <w:sz w:val="18"/>
                            <w:szCs w:val="18"/>
                          </w:rPr>
                        </w:pPr>
                        <w:r>
                          <w:rPr>
                            <w:rFonts w:asciiTheme="minorHAnsi" w:hAnsiTheme="minorHAnsi" w:cs="Tahoma"/>
                            <w:sz w:val="18"/>
                            <w:szCs w:val="18"/>
                          </w:rPr>
                          <w:t xml:space="preserve">en Christine Coone </w:t>
                        </w:r>
                      </w:p>
                      <w:p w14:paraId="2CD77077" w14:textId="5506D01B" w:rsidR="003D3B6B" w:rsidRDefault="003D3B6B" w:rsidP="00016D08">
                        <w:pPr>
                          <w:ind w:left="1268" w:hanging="1268"/>
                          <w:rPr>
                            <w:rFonts w:asciiTheme="minorHAnsi" w:hAnsiTheme="minorHAnsi" w:cs="Tahoma"/>
                            <w:sz w:val="18"/>
                            <w:szCs w:val="18"/>
                          </w:rPr>
                        </w:pPr>
                        <w:r>
                          <w:rPr>
                            <w:rFonts w:asciiTheme="minorHAnsi" w:hAnsiTheme="minorHAnsi" w:cs="Tahoma"/>
                            <w:sz w:val="18"/>
                            <w:szCs w:val="18"/>
                          </w:rPr>
                          <w:t xml:space="preserve">Verontschuldigd: </w:t>
                        </w:r>
                        <w:r w:rsidR="00016D08">
                          <w:rPr>
                            <w:rFonts w:asciiTheme="minorHAnsi" w:hAnsiTheme="minorHAnsi" w:cs="Tahoma"/>
                            <w:sz w:val="18"/>
                            <w:szCs w:val="18"/>
                          </w:rPr>
                          <w:t xml:space="preserve">Frank Bruggeman, </w:t>
                        </w:r>
                      </w:p>
                    </w:tc>
                    <w:tc>
                      <w:tcPr>
                        <w:tcW w:w="2583" w:type="dxa"/>
                        <w:hideMark/>
                      </w:tcPr>
                      <w:p w14:paraId="600242BF" w14:textId="77777777" w:rsidR="00D31281" w:rsidRDefault="00D31281" w:rsidP="0008383C">
                        <w:pPr>
                          <w:ind w:right="3"/>
                          <w:rPr>
                            <w:rFonts w:asciiTheme="minorHAnsi" w:hAnsiTheme="minorHAnsi" w:cs="Tahoma"/>
                            <w:sz w:val="18"/>
                            <w:szCs w:val="18"/>
                          </w:rPr>
                        </w:pPr>
                        <w:r>
                          <w:rPr>
                            <w:rFonts w:asciiTheme="minorHAnsi" w:hAnsiTheme="minorHAnsi" w:cs="Tahoma"/>
                            <w:sz w:val="18"/>
                            <w:szCs w:val="18"/>
                          </w:rPr>
                          <w:t>, wnd. algemeen directeur</w:t>
                        </w:r>
                      </w:p>
                      <w:p w14:paraId="51C77818" w14:textId="27385FDC" w:rsidR="003D3B6B" w:rsidRDefault="003D3B6B" w:rsidP="00016D08">
                        <w:pPr>
                          <w:ind w:right="3"/>
                          <w:rPr>
                            <w:rFonts w:asciiTheme="minorHAnsi" w:hAnsiTheme="minorHAnsi" w:cs="Tahoma"/>
                            <w:sz w:val="18"/>
                            <w:szCs w:val="18"/>
                          </w:rPr>
                        </w:pPr>
                        <w:r>
                          <w:rPr>
                            <w:rFonts w:asciiTheme="minorHAnsi" w:hAnsiTheme="minorHAnsi" w:cs="Tahoma"/>
                            <w:sz w:val="18"/>
                            <w:szCs w:val="18"/>
                          </w:rPr>
                          <w:t xml:space="preserve">, </w:t>
                        </w:r>
                        <w:r w:rsidR="00D053CC">
                          <w:rPr>
                            <w:rFonts w:asciiTheme="minorHAnsi" w:hAnsiTheme="minorHAnsi" w:cs="Tahoma"/>
                            <w:sz w:val="18"/>
                            <w:szCs w:val="18"/>
                          </w:rPr>
                          <w:t>lid</w:t>
                        </w:r>
                      </w:p>
                    </w:tc>
                  </w:tr>
                  <w:tr w:rsidR="00D31281" w14:paraId="55900A66" w14:textId="77777777" w:rsidTr="0008383C">
                    <w:trPr>
                      <w:tblCellSpacing w:w="20" w:type="dxa"/>
                    </w:trPr>
                    <w:tc>
                      <w:tcPr>
                        <w:tcW w:w="3070" w:type="dxa"/>
                        <w:tcBorders>
                          <w:top w:val="nil"/>
                          <w:left w:val="nil"/>
                          <w:bottom w:val="nil"/>
                          <w:right w:val="single" w:sz="4" w:space="0" w:color="auto"/>
                        </w:tcBorders>
                      </w:tcPr>
                      <w:p w14:paraId="65A6BA4E" w14:textId="77777777" w:rsidR="00D31281" w:rsidRDefault="00D31281" w:rsidP="0008383C">
                        <w:pPr>
                          <w:rPr>
                            <w:rFonts w:asciiTheme="minorHAnsi" w:hAnsiTheme="minorHAnsi" w:cs="Tahoma"/>
                          </w:rPr>
                        </w:pPr>
                      </w:p>
                    </w:tc>
                    <w:tc>
                      <w:tcPr>
                        <w:tcW w:w="4553" w:type="dxa"/>
                        <w:hideMark/>
                      </w:tcPr>
                      <w:p w14:paraId="48462910" w14:textId="77777777" w:rsidR="00D31281" w:rsidRDefault="00D31281" w:rsidP="0008383C">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14:paraId="46A225C6" w14:textId="77777777" w:rsidR="00D31281" w:rsidRDefault="00D31281" w:rsidP="0008383C">
                        <w:pPr>
                          <w:jc w:val="right"/>
                          <w:rPr>
                            <w:rFonts w:asciiTheme="minorHAnsi" w:hAnsiTheme="minorHAnsi" w:cs="Tahoma"/>
                            <w:sz w:val="18"/>
                            <w:szCs w:val="18"/>
                          </w:rPr>
                        </w:pPr>
                      </w:p>
                    </w:tc>
                  </w:tr>
                </w:tbl>
                <w:p w14:paraId="11EBD35C" w14:textId="77777777" w:rsidR="00D31281" w:rsidRDefault="00D31281" w:rsidP="0008383C">
                  <w:pPr>
                    <w:jc w:val="center"/>
                    <w:rPr>
                      <w:rFonts w:asciiTheme="minorHAnsi" w:hAnsiTheme="minorHAnsi" w:cs="Tahoma"/>
                      <w:b/>
                      <w:sz w:val="36"/>
                      <w:szCs w:val="36"/>
                    </w:rPr>
                  </w:pPr>
                </w:p>
              </w:tc>
            </w:tr>
          </w:tbl>
          <w:p w14:paraId="7B400A92" w14:textId="77777777" w:rsidR="00D31281" w:rsidRPr="00C7615C" w:rsidRDefault="00D31281" w:rsidP="0008383C">
            <w:pPr>
              <w:jc w:val="center"/>
              <w:rPr>
                <w:rFonts w:asciiTheme="minorHAnsi" w:hAnsiTheme="minorHAnsi" w:cs="Tahoma"/>
                <w:b/>
                <w:sz w:val="36"/>
                <w:szCs w:val="36"/>
              </w:rPr>
            </w:pPr>
          </w:p>
        </w:tc>
      </w:tr>
    </w:tbl>
    <w:p w14:paraId="246A8EF3" w14:textId="77777777" w:rsidR="002A16D2" w:rsidRPr="00280CCF" w:rsidRDefault="00116A53" w:rsidP="002A16D2">
      <w:pPr>
        <w:pStyle w:val="Plattetekst"/>
        <w:widowControl w:val="0"/>
        <w:rPr>
          <w:rFonts w:asciiTheme="minorHAnsi" w:hAnsiTheme="minorHAnsi" w:cs="Tahoma"/>
          <w:b/>
          <w:bCs/>
          <w:sz w:val="28"/>
          <w:szCs w:val="28"/>
          <w:u w:val="single"/>
        </w:rPr>
      </w:pPr>
      <w:r>
        <w:rPr>
          <w:rFonts w:asciiTheme="minorHAnsi" w:hAnsiTheme="minorHAnsi" w:cs="Tahoma"/>
          <w:b/>
          <w:bCs/>
          <w:sz w:val="28"/>
          <w:szCs w:val="28"/>
          <w:u w:val="single"/>
        </w:rPr>
        <w:t>(</w:t>
      </w:r>
      <w:r w:rsidR="002A16D2" w:rsidRPr="002502F2">
        <w:rPr>
          <w:rFonts w:asciiTheme="minorHAnsi" w:hAnsiTheme="minorHAnsi" w:cs="Tahoma"/>
          <w:b/>
          <w:bCs/>
          <w:sz w:val="28"/>
          <w:szCs w:val="28"/>
          <w:u w:val="single"/>
        </w:rPr>
        <w:t>OPENBARE</w:t>
      </w:r>
      <w:r>
        <w:rPr>
          <w:rFonts w:asciiTheme="minorHAnsi" w:hAnsiTheme="minorHAnsi" w:cs="Tahoma"/>
          <w:b/>
          <w:bCs/>
          <w:sz w:val="28"/>
          <w:szCs w:val="28"/>
          <w:u w:val="single"/>
        </w:rPr>
        <w:t>)</w:t>
      </w:r>
      <w:r w:rsidR="002A16D2" w:rsidRPr="00280CCF">
        <w:rPr>
          <w:rFonts w:asciiTheme="minorHAnsi" w:hAnsiTheme="minorHAnsi" w:cs="Tahoma"/>
          <w:b/>
          <w:bCs/>
          <w:sz w:val="28"/>
          <w:szCs w:val="28"/>
          <w:u w:val="single"/>
        </w:rPr>
        <w:t xml:space="preserve"> ZITTING</w:t>
      </w:r>
    </w:p>
    <w:p w14:paraId="26FAB9D3" w14:textId="77777777" w:rsidR="002A16D2" w:rsidRDefault="002A16D2" w:rsidP="002A16D2">
      <w:pPr>
        <w:widowControl w:val="0"/>
        <w:spacing w:after="120"/>
        <w:rPr>
          <w:rFonts w:asciiTheme="minorHAnsi" w:hAnsiTheme="minorHAnsi" w:cs="Tahoma"/>
          <w:sz w:val="16"/>
          <w:szCs w:val="16"/>
        </w:rPr>
      </w:pPr>
    </w:p>
    <w:p w14:paraId="648FACD3" w14:textId="639828A6" w:rsidR="00D053CC" w:rsidRDefault="00016D08" w:rsidP="002A16D2">
      <w:pPr>
        <w:widowControl w:val="0"/>
        <w:spacing w:after="120"/>
        <w:jc w:val="both"/>
        <w:rPr>
          <w:rFonts w:asciiTheme="minorHAnsi" w:hAnsiTheme="minorHAnsi" w:cstheme="minorHAnsi"/>
          <w:b/>
          <w:sz w:val="18"/>
          <w:szCs w:val="16"/>
        </w:rPr>
      </w:pPr>
      <w:r w:rsidRPr="00016D08">
        <w:rPr>
          <w:rFonts w:asciiTheme="minorHAnsi" w:hAnsiTheme="minorHAnsi" w:cstheme="minorHAnsi"/>
          <w:b/>
          <w:sz w:val="18"/>
        </w:rPr>
        <w:t xml:space="preserve">In uitvoering van het besluit van de burgemeester d.d. </w:t>
      </w:r>
      <w:r w:rsidR="00D73FA2">
        <w:rPr>
          <w:rFonts w:asciiTheme="minorHAnsi" w:hAnsiTheme="minorHAnsi" w:cstheme="minorHAnsi"/>
          <w:b/>
          <w:sz w:val="18"/>
        </w:rPr>
        <w:t>23</w:t>
      </w:r>
      <w:r w:rsidR="00D053CC">
        <w:rPr>
          <w:rFonts w:asciiTheme="minorHAnsi" w:hAnsiTheme="minorHAnsi" w:cstheme="minorHAnsi"/>
          <w:b/>
          <w:sz w:val="18"/>
        </w:rPr>
        <w:t xml:space="preserve"> oktober</w:t>
      </w:r>
      <w:r w:rsidRPr="00016D08">
        <w:rPr>
          <w:rFonts w:asciiTheme="minorHAnsi" w:hAnsiTheme="minorHAnsi" w:cstheme="minorHAnsi"/>
          <w:b/>
          <w:sz w:val="18"/>
        </w:rPr>
        <w:t xml:space="preserve"> 2020 </w:t>
      </w:r>
      <w:r w:rsidR="0082780C">
        <w:rPr>
          <w:rFonts w:asciiTheme="minorHAnsi" w:hAnsiTheme="minorHAnsi" w:cstheme="minorHAnsi"/>
          <w:b/>
          <w:sz w:val="18"/>
        </w:rPr>
        <w:t>werd</w:t>
      </w:r>
      <w:r w:rsidRPr="00016D08">
        <w:rPr>
          <w:rFonts w:asciiTheme="minorHAnsi" w:hAnsiTheme="minorHAnsi" w:cstheme="minorHAnsi"/>
          <w:b/>
          <w:sz w:val="18"/>
        </w:rPr>
        <w:t xml:space="preserve"> de vergadering van de raad voor maatschappelijk welzijn </w:t>
      </w:r>
      <w:r w:rsidR="00D73FA2">
        <w:rPr>
          <w:rFonts w:asciiTheme="minorHAnsi" w:hAnsiTheme="minorHAnsi" w:cstheme="minorHAnsi"/>
          <w:b/>
          <w:sz w:val="18"/>
        </w:rPr>
        <w:t>digitaal</w:t>
      </w:r>
      <w:r w:rsidRPr="00016D08">
        <w:rPr>
          <w:rFonts w:asciiTheme="minorHAnsi" w:hAnsiTheme="minorHAnsi" w:cstheme="minorHAnsi"/>
          <w:b/>
          <w:sz w:val="18"/>
        </w:rPr>
        <w:t xml:space="preserve"> </w:t>
      </w:r>
      <w:r w:rsidR="0082780C">
        <w:rPr>
          <w:rFonts w:asciiTheme="minorHAnsi" w:hAnsiTheme="minorHAnsi" w:cstheme="minorHAnsi"/>
          <w:b/>
          <w:sz w:val="18"/>
        </w:rPr>
        <w:t>gehouden</w:t>
      </w:r>
      <w:r w:rsidR="00D73FA2">
        <w:rPr>
          <w:rFonts w:asciiTheme="minorHAnsi" w:hAnsiTheme="minorHAnsi" w:cstheme="minorHAnsi"/>
          <w:b/>
          <w:sz w:val="18"/>
        </w:rPr>
        <w:t xml:space="preserve"> via videoconferentie</w:t>
      </w:r>
      <w:r w:rsidRPr="00016D08">
        <w:rPr>
          <w:rFonts w:asciiTheme="minorHAnsi" w:hAnsiTheme="minorHAnsi" w:cstheme="minorHAnsi"/>
          <w:b/>
          <w:sz w:val="18"/>
        </w:rPr>
        <w:t xml:space="preserve">. De vergadering </w:t>
      </w:r>
      <w:r w:rsidR="0082780C">
        <w:rPr>
          <w:rFonts w:asciiTheme="minorHAnsi" w:hAnsiTheme="minorHAnsi" w:cstheme="minorHAnsi"/>
          <w:b/>
          <w:sz w:val="18"/>
        </w:rPr>
        <w:t xml:space="preserve">werd </w:t>
      </w:r>
      <w:r w:rsidRPr="00016D08">
        <w:rPr>
          <w:rFonts w:asciiTheme="minorHAnsi" w:hAnsiTheme="minorHAnsi" w:cstheme="minorHAnsi"/>
          <w:b/>
          <w:sz w:val="18"/>
        </w:rPr>
        <w:t>wel gelivestreamd, zodat de openbaarheid ervan verzekerd is.</w:t>
      </w:r>
    </w:p>
    <w:p w14:paraId="708DA42C" w14:textId="5F5C61D6" w:rsidR="00D053CC" w:rsidRDefault="00D053CC" w:rsidP="002A16D2">
      <w:pPr>
        <w:widowControl w:val="0"/>
        <w:spacing w:after="120"/>
        <w:jc w:val="both"/>
        <w:rPr>
          <w:rFonts w:ascii="Courier New" w:eastAsia="Calibri" w:hAnsi="Courier New" w:cs="Courier New"/>
          <w:b/>
          <w:color w:val="000000" w:themeColor="text1"/>
          <w:lang w:eastAsia="nl-NL"/>
        </w:rPr>
      </w:pPr>
    </w:p>
    <w:p w14:paraId="76224068" w14:textId="77777777" w:rsidR="00D73FA2" w:rsidRDefault="00D73FA2" w:rsidP="002A16D2">
      <w:pPr>
        <w:widowControl w:val="0"/>
        <w:spacing w:after="120"/>
        <w:jc w:val="both"/>
        <w:rPr>
          <w:rFonts w:asciiTheme="minorHAnsi" w:hAnsiTheme="minorHAnsi" w:cs="Tahoma"/>
          <w:b/>
          <w:sz w:val="18"/>
          <w:szCs w:val="18"/>
        </w:rPr>
      </w:pPr>
    </w:p>
    <w:p w14:paraId="34B9E6F2" w14:textId="41583B75"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r w:rsidR="00016D08">
        <w:rPr>
          <w:rFonts w:asciiTheme="minorHAnsi" w:hAnsiTheme="minorHAnsi" w:cs="Tahoma"/>
          <w:b/>
          <w:sz w:val="18"/>
          <w:szCs w:val="18"/>
        </w:rPr>
        <w:t xml:space="preserve"> om 2</w:t>
      </w:r>
      <w:r w:rsidR="00D73FA2">
        <w:rPr>
          <w:rFonts w:asciiTheme="minorHAnsi" w:hAnsiTheme="minorHAnsi" w:cs="Tahoma"/>
          <w:b/>
          <w:sz w:val="18"/>
          <w:szCs w:val="18"/>
        </w:rPr>
        <w:t>1u09</w:t>
      </w:r>
      <w:r w:rsidR="007A178E">
        <w:rPr>
          <w:rFonts w:asciiTheme="minorHAnsi" w:hAnsiTheme="minorHAnsi" w:cs="Tahoma"/>
          <w:b/>
          <w:sz w:val="18"/>
          <w:szCs w:val="18"/>
        </w:rPr>
        <w:t>.</w:t>
      </w:r>
    </w:p>
    <w:p w14:paraId="5ADD9AE5" w14:textId="77777777" w:rsidR="002A16D2" w:rsidRDefault="002A16D2" w:rsidP="002A16D2">
      <w:pPr>
        <w:spacing w:after="120"/>
        <w:jc w:val="both"/>
        <w:rPr>
          <w:rFonts w:asciiTheme="minorHAnsi" w:hAnsiTheme="minorHAnsi" w:cs="Tahoma"/>
          <w:b/>
          <w:sz w:val="18"/>
          <w:szCs w:val="18"/>
        </w:rPr>
      </w:pPr>
    </w:p>
    <w:p w14:paraId="028C19E3" w14:textId="77777777" w:rsidR="00D31281" w:rsidRDefault="00D31281" w:rsidP="00D31281">
      <w:pPr>
        <w:spacing w:after="120"/>
        <w:jc w:val="both"/>
        <w:rPr>
          <w:rFonts w:asciiTheme="minorHAnsi" w:hAnsiTheme="minorHAnsi" w:cs="Tahoma"/>
          <w:b/>
          <w:sz w:val="18"/>
          <w:szCs w:val="18"/>
        </w:rPr>
      </w:pPr>
    </w:p>
    <w:p w14:paraId="7EC6D29C" w14:textId="7593FA26" w:rsidR="009143C5" w:rsidRDefault="009143C5" w:rsidP="009143C5">
      <w:pPr>
        <w:spacing w:after="120"/>
        <w:ind w:left="1560" w:right="-313"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sidR="007A178E">
        <w:rPr>
          <w:rFonts w:asciiTheme="minorHAnsi" w:hAnsiTheme="minorHAnsi" w:cs="Tahoma"/>
          <w:b/>
          <w:sz w:val="18"/>
          <w:szCs w:val="18"/>
        </w:rPr>
        <w:t xml:space="preserve">zitting </w:t>
      </w:r>
      <w:r w:rsidRPr="009B1A10">
        <w:rPr>
          <w:rFonts w:asciiTheme="minorHAnsi" w:hAnsiTheme="minorHAnsi" w:cs="Tahoma"/>
          <w:b/>
          <w:sz w:val="18"/>
          <w:szCs w:val="18"/>
        </w:rPr>
        <w:t>van de raad voor maatschappelijk welzijn</w:t>
      </w:r>
      <w:r>
        <w:rPr>
          <w:rFonts w:asciiTheme="minorHAnsi" w:hAnsiTheme="minorHAnsi" w:cs="Tahoma"/>
          <w:b/>
          <w:sz w:val="18"/>
          <w:szCs w:val="18"/>
        </w:rPr>
        <w:t xml:space="preserve"> van28 september</w:t>
      </w:r>
      <w:r w:rsidR="007A178E">
        <w:rPr>
          <w:rFonts w:asciiTheme="minorHAnsi" w:hAnsiTheme="minorHAnsi" w:cs="Tahoma"/>
          <w:b/>
          <w:sz w:val="18"/>
          <w:szCs w:val="18"/>
        </w:rPr>
        <w:t> </w:t>
      </w:r>
      <w:r>
        <w:rPr>
          <w:rFonts w:asciiTheme="minorHAnsi" w:hAnsiTheme="minorHAnsi" w:cs="Tahoma"/>
          <w:b/>
          <w:sz w:val="18"/>
          <w:szCs w:val="18"/>
        </w:rPr>
        <w:t>2020.</w:t>
      </w:r>
    </w:p>
    <w:p w14:paraId="2C8AA555" w14:textId="77777777" w:rsidR="009143C5" w:rsidRDefault="009143C5" w:rsidP="009143C5">
      <w:pPr>
        <w:spacing w:after="120"/>
        <w:jc w:val="both"/>
        <w:rPr>
          <w:rFonts w:asciiTheme="minorHAnsi" w:hAnsiTheme="minorHAnsi" w:cs="Tahoma"/>
          <w:b/>
          <w:sz w:val="18"/>
          <w:szCs w:val="18"/>
        </w:rPr>
      </w:pPr>
      <w:bookmarkStart w:id="0" w:name="_GoBack"/>
      <w:bookmarkEnd w:id="0"/>
    </w:p>
    <w:p w14:paraId="5DF56EB1" w14:textId="77777777" w:rsidR="009143C5" w:rsidRPr="001C5620" w:rsidRDefault="009143C5" w:rsidP="009143C5">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14:paraId="2BA45AB6" w14:textId="77777777" w:rsidR="009143C5" w:rsidRPr="001C5620" w:rsidRDefault="009143C5" w:rsidP="009143C5">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14:paraId="5B38CCDC" w14:textId="77777777" w:rsidR="009143C5" w:rsidRPr="001C5620" w:rsidRDefault="009143C5" w:rsidP="009143C5">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14:paraId="2D17FE79" w14:textId="77777777" w:rsidR="009143C5" w:rsidRPr="001C5620" w:rsidRDefault="009143C5" w:rsidP="009143C5">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14:paraId="0C8A26AD" w14:textId="77777777" w:rsidR="009143C5" w:rsidRDefault="009143C5" w:rsidP="009143C5">
      <w:pPr>
        <w:spacing w:after="120"/>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14:paraId="2AFA6F99" w14:textId="52F76EFF" w:rsidR="009143C5" w:rsidRPr="005B6D43" w:rsidRDefault="009143C5" w:rsidP="009143C5">
      <w:pPr>
        <w:spacing w:after="120" w:line="240" w:lineRule="atLeast"/>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21 JA-STEMMEN </w:t>
      </w:r>
      <w:bookmarkStart w:id="1" w:name="_Hlk2321526"/>
      <w:r>
        <w:rPr>
          <w:rFonts w:asciiTheme="minorHAnsi" w:hAnsiTheme="minorHAnsi" w:cs="Tahoma"/>
          <w:b/>
          <w:sz w:val="18"/>
          <w:szCs w:val="18"/>
        </w:rPr>
        <w:t>(</w:t>
      </w:r>
      <w:r w:rsidRPr="000E5DC8">
        <w:rPr>
          <w:rFonts w:asciiTheme="minorHAnsi" w:hAnsiTheme="minorHAnsi" w:cs="Tahoma"/>
          <w:b/>
          <w:sz w:val="18"/>
          <w:szCs w:val="18"/>
        </w:rPr>
        <w:t>Meuleman Brent, Asman Geert, Dellaert Isabel, Van Waesberghe Luc, De Vuyst Steven, Acke Martin, De Beule Jan, De Vleesschauwer Debbie, D'Haene Gino, D'haeseleer Guy, Dierickx Vincent, Goemaere Dirk, Joosten Patricia, Laureys Rik, Maenhout Marleen, Segers Karl, Stevelinck Kristof, Uytterhaegher Kevin, Van Bever Karel, Van De Velde Lucien, Van Weynsberghe Kurt</w:t>
      </w:r>
      <w:bookmarkEnd w:id="1"/>
      <w:r>
        <w:rPr>
          <w:rFonts w:asciiTheme="minorHAnsi" w:hAnsiTheme="minorHAnsi" w:cs="Tahoma"/>
          <w:b/>
          <w:sz w:val="18"/>
          <w:szCs w:val="18"/>
        </w:rPr>
        <w:t xml:space="preserve">) </w:t>
      </w:r>
      <w:r w:rsidR="007A178E">
        <w:rPr>
          <w:rFonts w:asciiTheme="minorHAnsi" w:hAnsiTheme="minorHAnsi" w:cs="Tahoma"/>
          <w:b/>
          <w:sz w:val="18"/>
          <w:szCs w:val="18"/>
        </w:rPr>
        <w:t>bij</w:t>
      </w:r>
      <w:r>
        <w:rPr>
          <w:rFonts w:asciiTheme="minorHAnsi" w:hAnsiTheme="minorHAnsi" w:cs="Tahoma"/>
          <w:b/>
          <w:sz w:val="18"/>
          <w:szCs w:val="18"/>
        </w:rPr>
        <w:t xml:space="preserve"> 1 ONTHOUDING</w:t>
      </w:r>
      <w:r w:rsidRPr="000E5DC8">
        <w:rPr>
          <w:rFonts w:asciiTheme="minorHAnsi" w:hAnsiTheme="minorHAnsi" w:cs="Tahoma"/>
          <w:b/>
          <w:sz w:val="18"/>
          <w:szCs w:val="18"/>
        </w:rPr>
        <w:t xml:space="preserve"> </w:t>
      </w:r>
      <w:r>
        <w:rPr>
          <w:rFonts w:asciiTheme="minorHAnsi" w:hAnsiTheme="minorHAnsi" w:cs="Tahoma"/>
          <w:b/>
          <w:sz w:val="18"/>
          <w:szCs w:val="18"/>
        </w:rPr>
        <w:t>(</w:t>
      </w:r>
      <w:r w:rsidRPr="000E5DC8">
        <w:rPr>
          <w:rFonts w:asciiTheme="minorHAnsi" w:hAnsiTheme="minorHAnsi" w:cs="Tahoma"/>
          <w:b/>
          <w:sz w:val="18"/>
          <w:szCs w:val="18"/>
        </w:rPr>
        <w:t>Bruggheman Filip</w:t>
      </w:r>
      <w:r>
        <w:rPr>
          <w:rFonts w:asciiTheme="minorHAnsi" w:hAnsiTheme="minorHAnsi" w:cs="Tahoma"/>
          <w:b/>
          <w:sz w:val="18"/>
          <w:szCs w:val="18"/>
        </w:rPr>
        <w:t>)</w:t>
      </w:r>
      <w:r w:rsidRPr="005B6D43">
        <w:rPr>
          <w:rFonts w:asciiTheme="minorHAnsi" w:hAnsiTheme="minorHAnsi" w:cs="Tahoma"/>
          <w:b/>
          <w:sz w:val="18"/>
          <w:szCs w:val="18"/>
        </w:rPr>
        <w:t>:</w:t>
      </w:r>
    </w:p>
    <w:p w14:paraId="649815A0" w14:textId="77777777" w:rsidR="009143C5" w:rsidRDefault="009143C5" w:rsidP="009143C5">
      <w:pPr>
        <w:spacing w:after="12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w:t>
      </w:r>
      <w:r w:rsidRPr="005B6D43">
        <w:rPr>
          <w:rFonts w:asciiTheme="minorHAnsi" w:hAnsiTheme="minorHAnsi" w:cs="Tahoma"/>
          <w:sz w:val="18"/>
          <w:szCs w:val="18"/>
        </w:rPr>
        <w:t xml:space="preserve">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28 september 2020.</w:t>
      </w:r>
    </w:p>
    <w:p w14:paraId="4CB183F7" w14:textId="77777777"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5120837B" w14:textId="77777777" w:rsidR="00E534FB" w:rsidRDefault="00E534FB" w:rsidP="005E4344">
      <w:pPr>
        <w:widowControl w:val="0"/>
        <w:spacing w:after="120"/>
        <w:rPr>
          <w:rFonts w:asciiTheme="minorHAnsi" w:hAnsiTheme="minorHAnsi" w:cs="Tahoma"/>
          <w:sz w:val="18"/>
          <w:szCs w:val="18"/>
        </w:rPr>
      </w:pPr>
    </w:p>
    <w:p w14:paraId="6760DCF9" w14:textId="77777777" w:rsidR="00735FF6" w:rsidRDefault="00735FF6" w:rsidP="005E4344">
      <w:pPr>
        <w:widowControl w:val="0"/>
        <w:spacing w:after="120"/>
        <w:rPr>
          <w:rFonts w:asciiTheme="minorHAnsi" w:hAnsiTheme="minorHAnsi" w:cs="Tahoma"/>
          <w:sz w:val="18"/>
          <w:szCs w:val="18"/>
        </w:rPr>
      </w:pPr>
    </w:p>
    <w:p w14:paraId="09250CC1" w14:textId="2FA870A5" w:rsidR="009143C5" w:rsidRPr="00336E98" w:rsidRDefault="009143C5" w:rsidP="009143C5">
      <w:pPr>
        <w:spacing w:after="120"/>
        <w:ind w:left="1843" w:right="112" w:hanging="1843"/>
        <w:jc w:val="both"/>
        <w:rPr>
          <w:rFonts w:ascii="Calibri" w:hAnsi="Calibri" w:cs="Tahoma"/>
          <w:b/>
          <w:sz w:val="18"/>
          <w:szCs w:val="18"/>
          <w:lang w:val="nl-BE"/>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2</w:t>
      </w:r>
      <w:r w:rsidRPr="000D32BC">
        <w:rPr>
          <w:rFonts w:ascii="Calibri" w:hAnsi="Calibri" w:cs="Tahoma"/>
          <w:b/>
          <w:sz w:val="18"/>
          <w:szCs w:val="18"/>
        </w:rPr>
        <w:t>:</w:t>
      </w:r>
      <w:r>
        <w:rPr>
          <w:rFonts w:ascii="Calibri" w:hAnsi="Calibri" w:cs="Tahoma"/>
          <w:b/>
          <w:sz w:val="18"/>
          <w:szCs w:val="18"/>
        </w:rPr>
        <w:t xml:space="preserve"> </w:t>
      </w:r>
      <w:r>
        <w:rPr>
          <w:rFonts w:ascii="Calibri" w:hAnsi="Calibri" w:cs="Tahoma"/>
          <w:b/>
          <w:sz w:val="18"/>
          <w:szCs w:val="18"/>
        </w:rPr>
        <w:tab/>
      </w:r>
      <w:r w:rsidRPr="00336E98">
        <w:rPr>
          <w:rFonts w:ascii="Calibri" w:hAnsi="Calibri" w:cs="Tahoma"/>
          <w:b/>
          <w:sz w:val="18"/>
          <w:szCs w:val="18"/>
        </w:rPr>
        <w:t>Toepassen</w:t>
      </w:r>
      <w:r w:rsidRPr="00336E98">
        <w:rPr>
          <w:rFonts w:ascii="Calibri" w:hAnsi="Calibri" w:cs="Tahoma"/>
          <w:b/>
          <w:sz w:val="18"/>
          <w:szCs w:val="18"/>
          <w:lang w:val="nl-BE"/>
        </w:rPr>
        <w:t xml:space="preserve"> van het systeem minimale levering van aardgas via de aardgasbudgetmeter voor de winterperiode </w:t>
      </w:r>
      <w:r>
        <w:rPr>
          <w:rFonts w:ascii="Calibri" w:hAnsi="Calibri" w:cs="Tahoma"/>
          <w:b/>
          <w:sz w:val="18"/>
          <w:szCs w:val="18"/>
          <w:lang w:val="nl-BE"/>
        </w:rPr>
        <w:t>2020</w:t>
      </w:r>
      <w:r w:rsidRPr="00336E98">
        <w:rPr>
          <w:rFonts w:ascii="Calibri" w:hAnsi="Calibri" w:cs="Tahoma"/>
          <w:b/>
          <w:sz w:val="18"/>
          <w:szCs w:val="18"/>
          <w:lang w:val="nl-BE"/>
        </w:rPr>
        <w:t>-202</w:t>
      </w:r>
      <w:r>
        <w:rPr>
          <w:rFonts w:ascii="Calibri" w:hAnsi="Calibri" w:cs="Tahoma"/>
          <w:b/>
          <w:sz w:val="18"/>
          <w:szCs w:val="18"/>
          <w:lang w:val="nl-BE"/>
        </w:rPr>
        <w:t>1</w:t>
      </w:r>
      <w:r w:rsidRPr="00336E98">
        <w:rPr>
          <w:rFonts w:ascii="Calibri" w:hAnsi="Calibri" w:cs="Tahoma"/>
          <w:b/>
          <w:sz w:val="18"/>
          <w:szCs w:val="18"/>
          <w:lang w:val="nl-BE"/>
        </w:rPr>
        <w:t>.</w:t>
      </w:r>
    </w:p>
    <w:p w14:paraId="6D66F1B2" w14:textId="77777777" w:rsidR="009143C5" w:rsidRDefault="009143C5" w:rsidP="009143C5">
      <w:pPr>
        <w:spacing w:after="120"/>
        <w:ind w:right="112"/>
        <w:rPr>
          <w:rFonts w:ascii="Calibri" w:hAnsi="Calibri" w:cs="Tahoma"/>
          <w:b/>
          <w:sz w:val="18"/>
          <w:szCs w:val="18"/>
        </w:rPr>
      </w:pPr>
    </w:p>
    <w:p w14:paraId="2153329A" w14:textId="77777777" w:rsidR="009143C5" w:rsidRPr="00425412" w:rsidRDefault="009143C5" w:rsidP="009143C5">
      <w:pPr>
        <w:spacing w:before="120" w:after="120"/>
        <w:ind w:right="112"/>
        <w:jc w:val="both"/>
        <w:rPr>
          <w:rFonts w:ascii="Calibri" w:hAnsi="Calibri" w:cs="Tahoma"/>
          <w:b/>
          <w:sz w:val="18"/>
          <w:szCs w:val="18"/>
        </w:rPr>
      </w:pPr>
      <w:r w:rsidRPr="00425412">
        <w:rPr>
          <w:rFonts w:ascii="Calibri" w:hAnsi="Calibri" w:cs="Tahoma"/>
          <w:b/>
          <w:sz w:val="18"/>
          <w:szCs w:val="18"/>
        </w:rPr>
        <w:t>DE RAAD,</w:t>
      </w:r>
    </w:p>
    <w:p w14:paraId="0FC8F805" w14:textId="77777777" w:rsidR="009143C5" w:rsidRPr="000D32BC" w:rsidRDefault="009143C5" w:rsidP="009143C5">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2BDF8287" w14:textId="77777777" w:rsidR="009143C5" w:rsidRPr="003B163A"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14:paraId="389F3D0D" w14:textId="77777777" w:rsidR="009143C5" w:rsidRDefault="009143C5" w:rsidP="009143C5">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4FF5E48D" w14:textId="77777777" w:rsidR="009143C5" w:rsidRPr="00336E98" w:rsidRDefault="009143C5" w:rsidP="009143C5">
      <w:pPr>
        <w:spacing w:after="120"/>
        <w:ind w:right="112"/>
        <w:jc w:val="both"/>
        <w:rPr>
          <w:rFonts w:ascii="Calibri" w:hAnsi="Calibri" w:cs="Tahoma"/>
          <w:sz w:val="18"/>
          <w:szCs w:val="18"/>
          <w:lang w:eastAsia="nl-NL"/>
        </w:rPr>
      </w:pPr>
      <w:r w:rsidRPr="00336E98">
        <w:rPr>
          <w:rFonts w:ascii="Calibri" w:hAnsi="Calibri" w:cs="Tahoma"/>
          <w:sz w:val="18"/>
          <w:szCs w:val="18"/>
          <w:lang w:eastAsia="nl-NL"/>
        </w:rPr>
        <w:t>De organieke wet betreffende de openbare centra voor maatschappelijk welzijn van 8 juli 1976, artikel 1 en artikel 57§1, betreffende de taken van het OCMW.</w:t>
      </w:r>
    </w:p>
    <w:p w14:paraId="274DE458" w14:textId="77777777" w:rsidR="009143C5" w:rsidRPr="00336E98" w:rsidRDefault="009143C5" w:rsidP="009143C5">
      <w:pPr>
        <w:widowControl w:val="0"/>
        <w:spacing w:after="120"/>
        <w:ind w:right="113"/>
        <w:jc w:val="both"/>
        <w:rPr>
          <w:rFonts w:ascii="Calibri" w:hAnsi="Calibri" w:cs="Tahoma"/>
          <w:sz w:val="18"/>
          <w:szCs w:val="18"/>
          <w:lang w:eastAsia="nl-NL"/>
        </w:rPr>
      </w:pPr>
      <w:r w:rsidRPr="00336E98">
        <w:rPr>
          <w:rFonts w:ascii="Calibri" w:hAnsi="Calibri" w:cs="Tahoma"/>
          <w:bCs/>
          <w:sz w:val="18"/>
          <w:szCs w:val="18"/>
          <w:lang w:eastAsia="nl-NL"/>
        </w:rPr>
        <w:t xml:space="preserve">Besluit van de Vlaamse Regering van 19 november 2010 houdende algemene bepalingen over het energiebeleid (aangehaald als: Energiebesluit), artikel </w:t>
      </w:r>
      <w:r w:rsidRPr="00336E98">
        <w:rPr>
          <w:rFonts w:ascii="Calibri" w:hAnsi="Calibri" w:cs="Tahoma"/>
          <w:bCs/>
          <w:sz w:val="18"/>
          <w:szCs w:val="18"/>
          <w:lang w:val="nl-BE" w:eastAsia="nl-NL"/>
        </w:rPr>
        <w:t>5.4.6 tot en met 5.4.10.</w:t>
      </w:r>
    </w:p>
    <w:p w14:paraId="723DC5C1" w14:textId="77777777" w:rsidR="009143C5" w:rsidRPr="00336E98" w:rsidRDefault="009143C5" w:rsidP="009143C5">
      <w:pPr>
        <w:widowControl w:val="0"/>
        <w:spacing w:after="120"/>
        <w:ind w:right="113"/>
        <w:jc w:val="both"/>
        <w:rPr>
          <w:rFonts w:ascii="Calibri" w:hAnsi="Calibri" w:cs="Tahoma"/>
          <w:sz w:val="18"/>
          <w:szCs w:val="18"/>
          <w:lang w:eastAsia="nl-NL"/>
        </w:rPr>
      </w:pPr>
      <w:r w:rsidRPr="00336E98">
        <w:rPr>
          <w:rFonts w:ascii="Calibri" w:hAnsi="Calibri" w:cs="Tahoma"/>
          <w:sz w:val="18"/>
          <w:szCs w:val="18"/>
          <w:lang w:eastAsia="nl-NL"/>
        </w:rPr>
        <w:t>Ministeriële omzendbrief betreffende Procedure voor OCMW ‘s die opteren gebruik te maken van het systeem van ‘minimale leverin</w:t>
      </w:r>
      <w:r>
        <w:rPr>
          <w:rFonts w:ascii="Calibri" w:hAnsi="Calibri" w:cs="Tahoma"/>
          <w:sz w:val="18"/>
          <w:szCs w:val="18"/>
          <w:lang w:eastAsia="nl-NL"/>
        </w:rPr>
        <w:t xml:space="preserve">g </w:t>
      </w:r>
      <w:r>
        <w:rPr>
          <w:rFonts w:ascii="Calibri" w:hAnsi="Calibri" w:cs="Tahoma"/>
          <w:sz w:val="18"/>
          <w:szCs w:val="18"/>
          <w:lang w:eastAsia="nl-NL"/>
        </w:rPr>
        <w:lastRenderedPageBreak/>
        <w:t>via de aardgasbudgetmeter’ 2020 – 2021</w:t>
      </w:r>
      <w:r w:rsidRPr="00336E98">
        <w:rPr>
          <w:rFonts w:ascii="Calibri" w:hAnsi="Calibri" w:cs="Tahoma"/>
          <w:sz w:val="18"/>
          <w:szCs w:val="18"/>
          <w:lang w:eastAsia="nl-NL"/>
        </w:rPr>
        <w:t>.</w:t>
      </w:r>
    </w:p>
    <w:p w14:paraId="46D86962" w14:textId="77777777" w:rsidR="009143C5" w:rsidRPr="00336E98" w:rsidRDefault="009143C5" w:rsidP="009143C5">
      <w:pPr>
        <w:spacing w:after="120"/>
        <w:ind w:right="112"/>
        <w:jc w:val="both"/>
        <w:rPr>
          <w:rFonts w:ascii="Calibri" w:hAnsi="Calibri" w:cs="Tahoma"/>
          <w:sz w:val="18"/>
          <w:szCs w:val="18"/>
          <w:lang w:eastAsia="nl-NL"/>
        </w:rPr>
      </w:pPr>
      <w:r w:rsidRPr="00336E98">
        <w:rPr>
          <w:rFonts w:ascii="Calibri" w:hAnsi="Calibri" w:cs="Tahoma"/>
          <w:sz w:val="18"/>
          <w:szCs w:val="18"/>
          <w:lang w:eastAsia="nl-NL"/>
        </w:rPr>
        <w:t>De beslissing van de raad voor maatschappelijk welzijn van 21 december 2010 betreffende Besluit van de Vlaamse Regering van 12 november 2010 tot wijziging van het besluit van de Vlaamse Regering van 13 maart 2009 betreffende de sociale openbare dienstverplichtingen in de vrijgemaakte elektriciteits- en aardgasmarkt over de minimale levering van aardgas – algemene toepassing, en latere beslissingen.</w:t>
      </w:r>
    </w:p>
    <w:p w14:paraId="774FC092" w14:textId="77777777" w:rsidR="009143C5" w:rsidRDefault="009143C5" w:rsidP="009143C5">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499B976D"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Gezinnen die door betalingsproblemen zijn gedropt door hun energieleverancier, worden verder beleverd door de distributienetbeheerder. Als ze ook daar hun facturen niet meer kunnen betalen, plaatst de netbeheerder een oplaadbare budgetmeter, die toelaat het verbruik vooraf te betalen. Sinds het najaar van 2009 gebeurt dit ook voor aardgas. </w:t>
      </w:r>
    </w:p>
    <w:p w14:paraId="710D0A22"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In tegenstelling tot de minimale levering aan 10 ampère via budgetmeter voor elektriciteit, biedt de budgetmeter voor aardgas geen technisch betrouwbare en veilige mogelijkheid daartoe. Wie niet oplaadt en ook zijn noodkrediet (1000 kWh) heeft opgebruikt, valt zonder aardgas totdat hij de meter opnieuw oplaadt met de budgetmeterkaart.</w:t>
      </w:r>
    </w:p>
    <w:p w14:paraId="1C4ABCE1"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Om te vermijden dat mensen in de winter zonder verwarming vallen door een gebrek aan geld om op te laden, kunnen OCMW ‘s beroep doen op de ‘minimale levering van aardgas via de budgetmeter’. Dat laat de OCMW ‘s toe om aan behoeftigen een beperkte financiële steun toe te kennen om periodiek op te laden. Deze financiële tussenkomst staat voor een minimale hoeveelheid aardgas, goed voor een minimaal comfort. De OCMW ‘s beschikken hiermee over een extra instrument om een financiële tussenkomst te doen in de energiekosten. De kost ervan kunnen ze grotendeels recupereren via de netbeheerders.</w:t>
      </w:r>
    </w:p>
    <w:p w14:paraId="7A3CC765"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 xml:space="preserve">Dit systeem van minimale levering van aardgas via de aardgasbudgetmeter voor de winterperiode is optioneel voor de OCMW ’s. Zij kunnen met andere woorden zelf beslissen of zij al dan niet in het systeem instappen. Ze kunnen wel slechts middelen (maximum 70%) recupereren bij de aardgasnetbeheerder als ze de procedure volgen, of ook deels bij de hulpvrager. Aan de besturen wordt gevraagd een raadsbeslissing te nemen over hun engagement om al dan niet gebruik te maken van dit systeem, waarbij de raad voor maatschappelijk welzijn in het algemeen beslist tot al dan niet toepassing van dit systeem. </w:t>
      </w:r>
    </w:p>
    <w:p w14:paraId="08BA6EB9"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Er wordt voorgesteld, analoog aan andere jaren, het systeem van minimale levering van aardgas via de aardgasbudgetmeter, voor de winterperiode 20</w:t>
      </w:r>
      <w:r>
        <w:rPr>
          <w:rFonts w:ascii="Calibri" w:hAnsi="Calibri" w:cs="Tahoma"/>
          <w:sz w:val="18"/>
          <w:szCs w:val="18"/>
        </w:rPr>
        <w:t xml:space="preserve">20-2021 </w:t>
      </w:r>
      <w:r w:rsidRPr="00336E98">
        <w:rPr>
          <w:rFonts w:ascii="Calibri" w:hAnsi="Calibri" w:cs="Tahoma"/>
          <w:sz w:val="18"/>
          <w:szCs w:val="18"/>
        </w:rPr>
        <w:t>toe te passen.</w:t>
      </w:r>
    </w:p>
    <w:p w14:paraId="73365A96"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 xml:space="preserve">De toepassingsperiode van de maatregel loopt van 1 november </w:t>
      </w:r>
      <w:r>
        <w:rPr>
          <w:rFonts w:ascii="Calibri" w:hAnsi="Calibri" w:cs="Tahoma"/>
          <w:sz w:val="18"/>
          <w:szCs w:val="18"/>
        </w:rPr>
        <w:t xml:space="preserve">2020 </w:t>
      </w:r>
      <w:r w:rsidRPr="00336E98">
        <w:rPr>
          <w:rFonts w:ascii="Calibri" w:hAnsi="Calibri" w:cs="Tahoma"/>
          <w:sz w:val="18"/>
          <w:szCs w:val="18"/>
        </w:rPr>
        <w:t>tot en met 31 maart</w:t>
      </w:r>
      <w:r>
        <w:rPr>
          <w:rFonts w:ascii="Calibri" w:hAnsi="Calibri" w:cs="Tahoma"/>
          <w:sz w:val="18"/>
          <w:szCs w:val="18"/>
        </w:rPr>
        <w:t xml:space="preserve"> 2021</w:t>
      </w:r>
      <w:r w:rsidRPr="00336E98">
        <w:rPr>
          <w:rFonts w:ascii="Calibri" w:hAnsi="Calibri" w:cs="Tahoma"/>
          <w:sz w:val="18"/>
          <w:szCs w:val="18"/>
        </w:rPr>
        <w:t>. Afhankelijk van de noden van de betrokken gezinnen, kunnen de tussenkomsten dus maximaal gedurende 5 maanden worden toegekend.</w:t>
      </w:r>
    </w:p>
    <w:p w14:paraId="073E3338"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 xml:space="preserve">In elk afzonderlijk geval wordt via sociaal onderzoek gekeken en beslist of een hulpvrager recht heeft op de minimum levering aardgas, met daaraan vasthangend een beslissing te nemen in het bijzonder comité sociale dienst. Ook de voorzitter kan dit via dringende hulpverlening toekennen. </w:t>
      </w:r>
    </w:p>
    <w:p w14:paraId="783F8F3B" w14:textId="77777777" w:rsidR="009143C5" w:rsidRPr="00336E98" w:rsidRDefault="009143C5" w:rsidP="009143C5">
      <w:pPr>
        <w:spacing w:after="120"/>
        <w:ind w:right="112"/>
        <w:jc w:val="both"/>
        <w:rPr>
          <w:rFonts w:ascii="Calibri" w:hAnsi="Calibri" w:cs="Tahoma"/>
          <w:sz w:val="18"/>
          <w:szCs w:val="18"/>
        </w:rPr>
      </w:pPr>
      <w:r w:rsidRPr="00336E98">
        <w:rPr>
          <w:rFonts w:ascii="Calibri" w:hAnsi="Calibri" w:cs="Tahoma"/>
          <w:sz w:val="18"/>
          <w:szCs w:val="18"/>
        </w:rPr>
        <w:t>De bedragen variëren en houden rekening met enerzijds type afnemer (beschermd/niet-beschermd) en type woning.</w:t>
      </w:r>
    </w:p>
    <w:p w14:paraId="3966CADD" w14:textId="77777777" w:rsidR="009143C5" w:rsidRPr="00336E98" w:rsidRDefault="009143C5" w:rsidP="009143C5">
      <w:pPr>
        <w:spacing w:after="120"/>
        <w:ind w:right="112"/>
        <w:jc w:val="both"/>
        <w:rPr>
          <w:rFonts w:ascii="Calibri" w:hAnsi="Calibri" w:cs="Tahoma"/>
          <w:b/>
          <w:sz w:val="18"/>
          <w:szCs w:val="18"/>
        </w:rPr>
      </w:pPr>
      <w:r w:rsidRPr="00336E98">
        <w:rPr>
          <w:rFonts w:ascii="Calibri" w:hAnsi="Calibri" w:cs="Tahoma"/>
          <w:b/>
          <w:sz w:val="18"/>
          <w:szCs w:val="18"/>
        </w:rPr>
        <w:t xml:space="preserve">BESLUIT MET </w:t>
      </w:r>
      <w:r>
        <w:rPr>
          <w:rFonts w:ascii="Calibri" w:hAnsi="Calibri" w:cs="Tahoma"/>
          <w:b/>
          <w:sz w:val="18"/>
          <w:szCs w:val="18"/>
        </w:rPr>
        <w:t>ALGEMENE</w:t>
      </w:r>
      <w:r w:rsidRPr="00336E98">
        <w:rPr>
          <w:rFonts w:ascii="Calibri" w:hAnsi="Calibri" w:cs="Tahoma"/>
          <w:b/>
          <w:sz w:val="18"/>
          <w:szCs w:val="18"/>
        </w:rPr>
        <w:t xml:space="preserve"> STEMMEN:</w:t>
      </w:r>
    </w:p>
    <w:p w14:paraId="378140A6" w14:textId="77777777" w:rsidR="009143C5" w:rsidRPr="00336E98" w:rsidRDefault="009143C5" w:rsidP="009143C5">
      <w:pPr>
        <w:spacing w:after="120"/>
        <w:ind w:left="1134" w:right="112" w:hanging="1134"/>
        <w:jc w:val="both"/>
        <w:rPr>
          <w:rFonts w:ascii="Calibri" w:hAnsi="Calibri" w:cs="Tahoma"/>
          <w:sz w:val="18"/>
          <w:szCs w:val="18"/>
        </w:rPr>
      </w:pPr>
      <w:r>
        <w:rPr>
          <w:rFonts w:ascii="Calibri" w:hAnsi="Calibri" w:cs="Tahoma"/>
          <w:sz w:val="18"/>
          <w:szCs w:val="18"/>
        </w:rPr>
        <w:t xml:space="preserve">Artikel 1 - </w:t>
      </w:r>
      <w:r>
        <w:rPr>
          <w:rFonts w:ascii="Calibri" w:hAnsi="Calibri" w:cs="Tahoma"/>
          <w:sz w:val="18"/>
          <w:szCs w:val="18"/>
        </w:rPr>
        <w:tab/>
      </w:r>
      <w:r w:rsidRPr="00336E98">
        <w:rPr>
          <w:rFonts w:ascii="Calibri" w:hAnsi="Calibri" w:cs="Tahoma"/>
          <w:sz w:val="18"/>
          <w:szCs w:val="18"/>
        </w:rPr>
        <w:t xml:space="preserve">De raad voor maatschappelijk welzijn gaat het engagement aan om gebruik te maken van het systeem ‘Minimale levering via de aardgasbudgetmeter’ (artikel 5.4.6 tot en met 5.4.10 van het Energiebesluit van 19 november 2010) voor de winter </w:t>
      </w:r>
      <w:r>
        <w:rPr>
          <w:rFonts w:ascii="Calibri" w:hAnsi="Calibri" w:cs="Tahoma"/>
          <w:sz w:val="18"/>
          <w:szCs w:val="18"/>
        </w:rPr>
        <w:t>2020-2021</w:t>
      </w:r>
      <w:r w:rsidRPr="00336E98">
        <w:rPr>
          <w:rFonts w:ascii="Calibri" w:hAnsi="Calibri" w:cs="Tahoma"/>
          <w:sz w:val="18"/>
          <w:szCs w:val="18"/>
        </w:rPr>
        <w:t>.</w:t>
      </w:r>
    </w:p>
    <w:p w14:paraId="7499FB44" w14:textId="77777777" w:rsidR="009143C5" w:rsidRPr="00336E98" w:rsidRDefault="009143C5" w:rsidP="009143C5">
      <w:pPr>
        <w:spacing w:after="120"/>
        <w:ind w:left="1134" w:right="112" w:hanging="1134"/>
        <w:jc w:val="both"/>
        <w:rPr>
          <w:rFonts w:ascii="Calibri" w:hAnsi="Calibri" w:cs="Tahoma"/>
          <w:sz w:val="18"/>
          <w:szCs w:val="18"/>
        </w:rPr>
      </w:pPr>
      <w:r>
        <w:rPr>
          <w:rFonts w:ascii="Calibri" w:hAnsi="Calibri" w:cs="Tahoma"/>
          <w:sz w:val="18"/>
          <w:szCs w:val="18"/>
        </w:rPr>
        <w:t xml:space="preserve">Artikel 2 - </w:t>
      </w:r>
      <w:r>
        <w:rPr>
          <w:rFonts w:ascii="Calibri" w:hAnsi="Calibri" w:cs="Tahoma"/>
          <w:sz w:val="18"/>
          <w:szCs w:val="18"/>
        </w:rPr>
        <w:tab/>
      </w:r>
      <w:r w:rsidRPr="00336E98">
        <w:rPr>
          <w:rFonts w:ascii="Calibri" w:hAnsi="Calibri" w:cs="Tahoma"/>
          <w:sz w:val="18"/>
          <w:szCs w:val="18"/>
        </w:rPr>
        <w:t xml:space="preserve">De minimale levering via de aardgasbudgetmeter is van toepassing in de winterperiode die in dit verband gedefinieerd is van 1 november </w:t>
      </w:r>
      <w:r>
        <w:rPr>
          <w:rFonts w:ascii="Calibri" w:hAnsi="Calibri" w:cs="Tahoma"/>
          <w:sz w:val="18"/>
          <w:szCs w:val="18"/>
        </w:rPr>
        <w:t>2020</w:t>
      </w:r>
      <w:r w:rsidRPr="00336E98">
        <w:rPr>
          <w:rFonts w:ascii="Calibri" w:hAnsi="Calibri" w:cs="Tahoma"/>
          <w:sz w:val="18"/>
          <w:szCs w:val="18"/>
        </w:rPr>
        <w:t xml:space="preserve"> tot en met 31 maart </w:t>
      </w:r>
      <w:r>
        <w:rPr>
          <w:rFonts w:ascii="Calibri" w:hAnsi="Calibri" w:cs="Tahoma"/>
          <w:sz w:val="18"/>
          <w:szCs w:val="18"/>
        </w:rPr>
        <w:t>2021</w:t>
      </w:r>
      <w:r w:rsidRPr="00336E98">
        <w:rPr>
          <w:rFonts w:ascii="Calibri" w:hAnsi="Calibri" w:cs="Tahoma"/>
          <w:sz w:val="18"/>
          <w:szCs w:val="18"/>
        </w:rPr>
        <w:t xml:space="preserve">. </w:t>
      </w:r>
    </w:p>
    <w:p w14:paraId="596D0F05" w14:textId="77777777" w:rsidR="00204224" w:rsidRDefault="00204224" w:rsidP="00204224">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47E620D0" w14:textId="77777777" w:rsidR="00AB1B2F" w:rsidRDefault="00AB1B2F" w:rsidP="005E4344">
      <w:pPr>
        <w:widowControl w:val="0"/>
        <w:spacing w:after="120"/>
        <w:rPr>
          <w:rFonts w:asciiTheme="minorHAnsi" w:hAnsiTheme="minorHAnsi" w:cs="Tahoma"/>
          <w:sz w:val="18"/>
          <w:szCs w:val="18"/>
        </w:rPr>
      </w:pPr>
    </w:p>
    <w:p w14:paraId="628597EA" w14:textId="77777777" w:rsidR="00AA5715" w:rsidRDefault="00AA5715" w:rsidP="005E4344">
      <w:pPr>
        <w:widowControl w:val="0"/>
        <w:spacing w:after="120"/>
        <w:rPr>
          <w:rFonts w:asciiTheme="minorHAnsi" w:hAnsiTheme="minorHAnsi" w:cs="Tahoma"/>
          <w:sz w:val="18"/>
          <w:szCs w:val="18"/>
        </w:rPr>
      </w:pPr>
    </w:p>
    <w:p w14:paraId="00FBECE5" w14:textId="3867A2EC" w:rsidR="009143C5" w:rsidRPr="00336E98" w:rsidRDefault="009143C5" w:rsidP="009143C5">
      <w:pPr>
        <w:widowControl w:val="0"/>
        <w:spacing w:after="120"/>
        <w:ind w:right="113"/>
        <w:jc w:val="both"/>
        <w:rPr>
          <w:rFonts w:ascii="Calibri" w:hAnsi="Calibri" w:cs="Tahoma"/>
          <w:b/>
          <w:sz w:val="18"/>
          <w:szCs w:val="18"/>
          <w:lang w:val="nl-BE"/>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3</w:t>
      </w:r>
      <w:r w:rsidRPr="000D32BC">
        <w:rPr>
          <w:rFonts w:ascii="Calibri" w:hAnsi="Calibri" w:cs="Tahoma"/>
          <w:b/>
          <w:sz w:val="18"/>
          <w:szCs w:val="18"/>
        </w:rPr>
        <w:t>:</w:t>
      </w:r>
      <w:r>
        <w:rPr>
          <w:rFonts w:ascii="Calibri" w:hAnsi="Calibri" w:cs="Tahoma"/>
          <w:b/>
          <w:sz w:val="18"/>
          <w:szCs w:val="18"/>
        </w:rPr>
        <w:tab/>
      </w:r>
      <w:r w:rsidRPr="000E0363">
        <w:rPr>
          <w:rFonts w:ascii="Calibri" w:hAnsi="Calibri" w:cs="Tahoma"/>
          <w:b/>
          <w:sz w:val="18"/>
          <w:szCs w:val="18"/>
        </w:rPr>
        <w:t>Toetreding van OCMW Zelzate tot Veneco.</w:t>
      </w:r>
    </w:p>
    <w:p w14:paraId="5BBBC9E2" w14:textId="77777777" w:rsidR="009143C5" w:rsidRDefault="009143C5" w:rsidP="009143C5">
      <w:pPr>
        <w:widowControl w:val="0"/>
        <w:spacing w:after="120"/>
        <w:ind w:right="113"/>
        <w:rPr>
          <w:rFonts w:ascii="Calibri" w:hAnsi="Calibri" w:cs="Tahoma"/>
          <w:b/>
          <w:sz w:val="18"/>
          <w:szCs w:val="18"/>
        </w:rPr>
      </w:pPr>
    </w:p>
    <w:p w14:paraId="4E3CC1E3" w14:textId="77777777" w:rsidR="009143C5" w:rsidRPr="00425412" w:rsidRDefault="009143C5" w:rsidP="009143C5">
      <w:pPr>
        <w:widowControl w:val="0"/>
        <w:spacing w:after="120"/>
        <w:ind w:right="113"/>
        <w:jc w:val="both"/>
        <w:rPr>
          <w:rFonts w:ascii="Calibri" w:hAnsi="Calibri" w:cs="Tahoma"/>
          <w:b/>
          <w:sz w:val="18"/>
          <w:szCs w:val="18"/>
        </w:rPr>
      </w:pPr>
      <w:r w:rsidRPr="00425412">
        <w:rPr>
          <w:rFonts w:ascii="Calibri" w:hAnsi="Calibri" w:cs="Tahoma"/>
          <w:b/>
          <w:sz w:val="18"/>
          <w:szCs w:val="18"/>
        </w:rPr>
        <w:t>DE RAAD,</w:t>
      </w:r>
    </w:p>
    <w:p w14:paraId="0BE6FE28" w14:textId="77777777" w:rsidR="009143C5" w:rsidRPr="000D32BC" w:rsidRDefault="009143C5" w:rsidP="009143C5">
      <w:pPr>
        <w:widowControl w:val="0"/>
        <w:spacing w:after="120"/>
        <w:ind w:right="113"/>
        <w:jc w:val="both"/>
        <w:rPr>
          <w:rFonts w:ascii="Calibri" w:hAnsi="Calibri" w:cs="Tahoma"/>
          <w:b/>
          <w:i/>
          <w:sz w:val="18"/>
          <w:szCs w:val="18"/>
        </w:rPr>
      </w:pPr>
      <w:r w:rsidRPr="000D32BC">
        <w:rPr>
          <w:rFonts w:ascii="Calibri" w:hAnsi="Calibri" w:cs="Tahoma"/>
          <w:b/>
          <w:i/>
          <w:sz w:val="18"/>
          <w:szCs w:val="18"/>
        </w:rPr>
        <w:t>Bevoegdheid:</w:t>
      </w:r>
    </w:p>
    <w:p w14:paraId="37B0EC18" w14:textId="77777777" w:rsidR="009143C5" w:rsidRPr="003B163A" w:rsidRDefault="009143C5" w:rsidP="009143C5">
      <w:pPr>
        <w:widowControl w:val="0"/>
        <w:spacing w:after="120"/>
        <w:ind w:right="113"/>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14:paraId="195E2AF7" w14:textId="77777777" w:rsidR="009143C5" w:rsidRDefault="009143C5" w:rsidP="009143C5">
      <w:pPr>
        <w:widowControl w:val="0"/>
        <w:spacing w:after="120"/>
        <w:ind w:right="113"/>
        <w:jc w:val="both"/>
        <w:rPr>
          <w:rFonts w:ascii="Calibri" w:hAnsi="Calibri" w:cs="Tahoma"/>
          <w:b/>
          <w:i/>
          <w:sz w:val="18"/>
          <w:szCs w:val="18"/>
        </w:rPr>
      </w:pPr>
      <w:r w:rsidRPr="000D32BC">
        <w:rPr>
          <w:rFonts w:ascii="Calibri" w:hAnsi="Calibri" w:cs="Tahoma"/>
          <w:b/>
          <w:i/>
          <w:sz w:val="18"/>
          <w:szCs w:val="18"/>
        </w:rPr>
        <w:t>Rechtsgrond:</w:t>
      </w:r>
    </w:p>
    <w:p w14:paraId="4CA2FBD4" w14:textId="77777777" w:rsidR="009143C5" w:rsidRDefault="009143C5" w:rsidP="009143C5">
      <w:pPr>
        <w:widowControl w:val="0"/>
        <w:spacing w:after="120"/>
        <w:ind w:right="113"/>
        <w:jc w:val="both"/>
        <w:rPr>
          <w:rFonts w:ascii="Calibri" w:hAnsi="Calibri" w:cs="Tahoma"/>
          <w:b/>
          <w:i/>
          <w:sz w:val="18"/>
          <w:szCs w:val="18"/>
        </w:rPr>
      </w:pPr>
      <w:r>
        <w:rPr>
          <w:rFonts w:ascii="Calibri" w:hAnsi="Calibri" w:cs="Tahoma"/>
          <w:sz w:val="18"/>
          <w:szCs w:val="18"/>
          <w:lang w:eastAsia="nl-NL"/>
        </w:rPr>
        <w:t>D</w:t>
      </w:r>
      <w:r w:rsidRPr="00404249">
        <w:rPr>
          <w:rFonts w:ascii="Calibri" w:hAnsi="Calibri" w:cs="Tahoma"/>
          <w:sz w:val="18"/>
          <w:szCs w:val="18"/>
          <w:lang w:eastAsia="nl-NL"/>
        </w:rPr>
        <w:t>e wet van 22 december 1986 betreffende de intercommunales</w:t>
      </w:r>
      <w:r>
        <w:rPr>
          <w:rFonts w:ascii="Calibri" w:hAnsi="Calibri" w:cs="Tahoma"/>
          <w:sz w:val="18"/>
          <w:szCs w:val="18"/>
          <w:lang w:eastAsia="nl-NL"/>
        </w:rPr>
        <w:t>.</w:t>
      </w:r>
    </w:p>
    <w:p w14:paraId="23A3D367" w14:textId="77777777" w:rsidR="009143C5" w:rsidRDefault="009143C5" w:rsidP="009143C5">
      <w:pPr>
        <w:widowControl w:val="0"/>
        <w:spacing w:after="120"/>
        <w:ind w:right="113"/>
        <w:jc w:val="both"/>
        <w:rPr>
          <w:rFonts w:ascii="Calibri" w:hAnsi="Calibri" w:cs="Tahoma"/>
          <w:b/>
          <w:i/>
          <w:sz w:val="18"/>
          <w:szCs w:val="18"/>
        </w:rPr>
      </w:pPr>
      <w:r>
        <w:rPr>
          <w:rFonts w:ascii="Calibri" w:hAnsi="Calibri" w:cs="Tahoma"/>
          <w:sz w:val="18"/>
          <w:szCs w:val="18"/>
          <w:lang w:eastAsia="nl-NL"/>
        </w:rPr>
        <w:t>Het</w:t>
      </w:r>
      <w:r w:rsidRPr="00404249">
        <w:rPr>
          <w:rFonts w:ascii="Calibri" w:hAnsi="Calibri" w:cs="Tahoma"/>
          <w:sz w:val="18"/>
          <w:szCs w:val="18"/>
          <w:lang w:eastAsia="nl-NL"/>
        </w:rPr>
        <w:t xml:space="preserve"> Decreet Lokaal Bestuur van 22 december 2017</w:t>
      </w:r>
      <w:r>
        <w:rPr>
          <w:rFonts w:ascii="Calibri" w:hAnsi="Calibri" w:cs="Tahoma"/>
          <w:sz w:val="18"/>
          <w:szCs w:val="18"/>
          <w:lang w:eastAsia="nl-NL"/>
        </w:rPr>
        <w:t xml:space="preserve">, artikels 396 §1, 420, </w:t>
      </w:r>
    </w:p>
    <w:p w14:paraId="5EF1D2A9" w14:textId="77777777" w:rsidR="009143C5" w:rsidRDefault="009143C5" w:rsidP="009143C5">
      <w:pPr>
        <w:widowControl w:val="0"/>
        <w:spacing w:after="120"/>
        <w:ind w:right="113"/>
        <w:jc w:val="both"/>
        <w:rPr>
          <w:rFonts w:ascii="Calibri" w:hAnsi="Calibri" w:cs="Tahoma"/>
          <w:b/>
          <w:i/>
          <w:sz w:val="18"/>
          <w:szCs w:val="18"/>
        </w:rPr>
      </w:pPr>
      <w:r>
        <w:rPr>
          <w:rFonts w:ascii="Calibri" w:hAnsi="Calibri" w:cs="Tahoma"/>
          <w:sz w:val="18"/>
          <w:szCs w:val="18"/>
          <w:lang w:eastAsia="nl-NL"/>
        </w:rPr>
        <w:t>De</w:t>
      </w:r>
      <w:r w:rsidRPr="00404249">
        <w:rPr>
          <w:rFonts w:ascii="Calibri" w:hAnsi="Calibri" w:cs="Tahoma"/>
          <w:sz w:val="18"/>
          <w:szCs w:val="18"/>
          <w:lang w:eastAsia="nl-NL"/>
        </w:rPr>
        <w:t xml:space="preserve"> gecoördineerde sta</w:t>
      </w:r>
      <w:r>
        <w:rPr>
          <w:rFonts w:ascii="Calibri" w:hAnsi="Calibri" w:cs="Tahoma"/>
          <w:sz w:val="18"/>
          <w:szCs w:val="18"/>
          <w:lang w:eastAsia="nl-NL"/>
        </w:rPr>
        <w:t>tuten van Veneco dd. 11-06-2020.</w:t>
      </w:r>
    </w:p>
    <w:p w14:paraId="7E2B78BB" w14:textId="77777777" w:rsidR="009143C5" w:rsidRDefault="009143C5" w:rsidP="009143C5">
      <w:pPr>
        <w:widowControl w:val="0"/>
        <w:spacing w:after="120"/>
        <w:ind w:right="113"/>
        <w:jc w:val="both"/>
        <w:rPr>
          <w:rFonts w:ascii="Calibri" w:hAnsi="Calibri" w:cs="Tahoma"/>
          <w:b/>
          <w:i/>
          <w:sz w:val="18"/>
          <w:szCs w:val="18"/>
        </w:rPr>
      </w:pPr>
      <w:r>
        <w:rPr>
          <w:rFonts w:ascii="Calibri" w:hAnsi="Calibri" w:cs="Tahoma"/>
          <w:sz w:val="18"/>
          <w:szCs w:val="18"/>
          <w:lang w:eastAsia="nl-NL"/>
        </w:rPr>
        <w:t>Het</w:t>
      </w:r>
      <w:r w:rsidRPr="00404249">
        <w:rPr>
          <w:rFonts w:ascii="Calibri" w:hAnsi="Calibri" w:cs="Tahoma"/>
          <w:sz w:val="18"/>
          <w:szCs w:val="18"/>
          <w:lang w:eastAsia="nl-NL"/>
        </w:rPr>
        <w:t xml:space="preserve"> Toekomstplan 2019 – 2024 van Veneco, goedgekeurd door de Algemene Vergadering van 20 juni 2019</w:t>
      </w:r>
      <w:r>
        <w:rPr>
          <w:rFonts w:ascii="Calibri" w:hAnsi="Calibri" w:cs="Tahoma"/>
          <w:sz w:val="18"/>
          <w:szCs w:val="18"/>
          <w:lang w:eastAsia="nl-NL"/>
        </w:rPr>
        <w:t>.</w:t>
      </w:r>
    </w:p>
    <w:p w14:paraId="64C387E1" w14:textId="77777777" w:rsidR="009143C5" w:rsidRDefault="009143C5" w:rsidP="009143C5">
      <w:pPr>
        <w:widowControl w:val="0"/>
        <w:spacing w:after="120"/>
        <w:ind w:right="113"/>
        <w:jc w:val="both"/>
        <w:rPr>
          <w:rFonts w:ascii="Calibri" w:hAnsi="Calibri" w:cs="Tahoma"/>
          <w:sz w:val="18"/>
          <w:szCs w:val="18"/>
          <w:lang w:eastAsia="nl-NL"/>
        </w:rPr>
      </w:pPr>
      <w:r>
        <w:rPr>
          <w:rFonts w:ascii="Calibri" w:hAnsi="Calibri" w:cs="Tahoma"/>
          <w:sz w:val="18"/>
          <w:szCs w:val="18"/>
          <w:lang w:eastAsia="nl-NL"/>
        </w:rPr>
        <w:t>Het</w:t>
      </w:r>
      <w:r w:rsidRPr="00404249">
        <w:rPr>
          <w:rFonts w:ascii="Calibri" w:hAnsi="Calibri" w:cs="Tahoma"/>
          <w:sz w:val="18"/>
          <w:szCs w:val="18"/>
          <w:lang w:eastAsia="nl-NL"/>
        </w:rPr>
        <w:t xml:space="preserve"> besluit van de Buitengewone Algemene Vergadering van 13 december 2016 waarbij de werkingsduur van de dienstverlenende vereniging Veneco werd verlengd tot 31 december 2034</w:t>
      </w:r>
      <w:r>
        <w:rPr>
          <w:rFonts w:ascii="Calibri" w:hAnsi="Calibri" w:cs="Tahoma"/>
          <w:sz w:val="18"/>
          <w:szCs w:val="18"/>
          <w:lang w:eastAsia="nl-NL"/>
        </w:rPr>
        <w:t>.</w:t>
      </w:r>
    </w:p>
    <w:p w14:paraId="3C40BCF2" w14:textId="77777777" w:rsidR="009143C5" w:rsidRPr="00404249" w:rsidRDefault="009143C5" w:rsidP="009143C5">
      <w:pPr>
        <w:widowControl w:val="0"/>
        <w:spacing w:after="120"/>
        <w:ind w:right="113"/>
        <w:jc w:val="both"/>
        <w:rPr>
          <w:rFonts w:ascii="Calibri" w:hAnsi="Calibri" w:cs="Tahoma"/>
          <w:b/>
          <w:i/>
          <w:sz w:val="18"/>
          <w:szCs w:val="18"/>
        </w:rPr>
      </w:pPr>
      <w:r>
        <w:rPr>
          <w:rFonts w:ascii="Calibri" w:hAnsi="Calibri" w:cs="Tahoma"/>
          <w:sz w:val="18"/>
          <w:szCs w:val="18"/>
          <w:lang w:eastAsia="nl-NL"/>
        </w:rPr>
        <w:t xml:space="preserve">Het besluit van het vast bureau van 16 oktober 2020 betreffende </w:t>
      </w:r>
      <w:r w:rsidRPr="00560A39">
        <w:rPr>
          <w:rFonts w:ascii="Calibri" w:hAnsi="Calibri" w:cs="Tahoma"/>
          <w:sz w:val="18"/>
          <w:szCs w:val="18"/>
          <w:lang w:eastAsia="nl-NL"/>
        </w:rPr>
        <w:t>Toetreden tot gemeenschappelijke interne dienst voor preventie en bescherming op het werk door Veneco</w:t>
      </w:r>
    </w:p>
    <w:p w14:paraId="1A9D7392" w14:textId="77777777" w:rsidR="009143C5" w:rsidRDefault="009143C5" w:rsidP="009143C5">
      <w:pPr>
        <w:widowControl w:val="0"/>
        <w:spacing w:after="120"/>
        <w:ind w:right="113"/>
        <w:jc w:val="both"/>
        <w:rPr>
          <w:rFonts w:ascii="Calibri" w:hAnsi="Calibri"/>
          <w:b/>
          <w:i/>
          <w:sz w:val="18"/>
          <w:szCs w:val="18"/>
        </w:rPr>
      </w:pPr>
      <w:r w:rsidRPr="000D32BC">
        <w:rPr>
          <w:rFonts w:ascii="Calibri" w:hAnsi="Calibri"/>
          <w:b/>
          <w:i/>
          <w:sz w:val="18"/>
          <w:szCs w:val="18"/>
        </w:rPr>
        <w:t xml:space="preserve">Motivatie: </w:t>
      </w:r>
    </w:p>
    <w:p w14:paraId="256771D8" w14:textId="77777777" w:rsidR="009143C5" w:rsidRDefault="009143C5" w:rsidP="009143C5">
      <w:pPr>
        <w:widowControl w:val="0"/>
        <w:spacing w:after="120"/>
        <w:ind w:right="113"/>
        <w:jc w:val="both"/>
        <w:rPr>
          <w:rFonts w:ascii="Calibri" w:hAnsi="Calibri" w:cs="Tahoma"/>
          <w:sz w:val="18"/>
          <w:szCs w:val="18"/>
          <w:lang w:eastAsia="nl-NL"/>
        </w:rPr>
      </w:pPr>
      <w:r w:rsidRPr="00235F62">
        <w:rPr>
          <w:rFonts w:ascii="Calibri" w:hAnsi="Calibri" w:cs="Tahoma"/>
          <w:sz w:val="18"/>
          <w:szCs w:val="18"/>
          <w:lang w:eastAsia="nl-NL"/>
        </w:rPr>
        <w:t xml:space="preserve">Momenteel is het OCMW Zelzate geen lid van Veneco. </w:t>
      </w:r>
      <w:r>
        <w:rPr>
          <w:rFonts w:ascii="Calibri" w:hAnsi="Calibri" w:cs="Tahoma"/>
          <w:sz w:val="18"/>
          <w:szCs w:val="18"/>
          <w:lang w:eastAsia="nl-NL"/>
        </w:rPr>
        <w:t xml:space="preserve">Veneco kan echter </w:t>
      </w:r>
      <w:r w:rsidRPr="00560A39">
        <w:rPr>
          <w:rFonts w:ascii="Calibri" w:hAnsi="Calibri" w:cs="Tahoma"/>
          <w:sz w:val="18"/>
          <w:szCs w:val="18"/>
          <w:lang w:eastAsia="nl-NL"/>
        </w:rPr>
        <w:t xml:space="preserve">meerwaarde </w:t>
      </w:r>
      <w:r>
        <w:rPr>
          <w:rFonts w:ascii="Calibri" w:hAnsi="Calibri" w:cs="Tahoma"/>
          <w:sz w:val="18"/>
          <w:szCs w:val="18"/>
          <w:lang w:eastAsia="nl-NL"/>
        </w:rPr>
        <w:t xml:space="preserve">bieden </w:t>
      </w:r>
      <w:r w:rsidRPr="00560A39">
        <w:rPr>
          <w:rFonts w:ascii="Calibri" w:hAnsi="Calibri" w:cs="Tahoma"/>
          <w:sz w:val="18"/>
          <w:szCs w:val="18"/>
          <w:lang w:eastAsia="nl-NL"/>
        </w:rPr>
        <w:t xml:space="preserve">aan de vennoten van Veneco </w:t>
      </w:r>
      <w:r>
        <w:rPr>
          <w:rFonts w:ascii="Calibri" w:hAnsi="Calibri" w:cs="Tahoma"/>
          <w:sz w:val="18"/>
          <w:szCs w:val="18"/>
          <w:lang w:eastAsia="nl-NL"/>
        </w:rPr>
        <w:t>door samen te werken.</w:t>
      </w:r>
    </w:p>
    <w:p w14:paraId="0C874217" w14:textId="77777777" w:rsidR="009143C5" w:rsidRDefault="009143C5" w:rsidP="009143C5">
      <w:pPr>
        <w:widowControl w:val="0"/>
        <w:spacing w:after="120"/>
        <w:ind w:right="113"/>
        <w:jc w:val="both"/>
        <w:rPr>
          <w:rFonts w:ascii="Calibri" w:hAnsi="Calibri" w:cs="Tahoma"/>
          <w:sz w:val="18"/>
          <w:szCs w:val="18"/>
          <w:lang w:eastAsia="nl-NL"/>
        </w:rPr>
      </w:pPr>
      <w:r w:rsidRPr="00235F62">
        <w:rPr>
          <w:rFonts w:ascii="Calibri" w:hAnsi="Calibri" w:cs="Tahoma"/>
          <w:sz w:val="18"/>
          <w:szCs w:val="18"/>
          <w:lang w:eastAsia="nl-NL"/>
        </w:rPr>
        <w:t>OCMW Zelzate wenst toe te treden tot de gemeenschappelijke interne dienst voor preventie en besch</w:t>
      </w:r>
      <w:r>
        <w:rPr>
          <w:rFonts w:ascii="Calibri" w:hAnsi="Calibri" w:cs="Tahoma"/>
          <w:sz w:val="18"/>
          <w:szCs w:val="18"/>
          <w:lang w:eastAsia="nl-NL"/>
        </w:rPr>
        <w:t xml:space="preserve">erming op het werk van </w:t>
      </w:r>
      <w:r>
        <w:rPr>
          <w:rFonts w:ascii="Calibri" w:hAnsi="Calibri" w:cs="Tahoma"/>
          <w:sz w:val="18"/>
          <w:szCs w:val="18"/>
          <w:lang w:eastAsia="nl-NL"/>
        </w:rPr>
        <w:lastRenderedPageBreak/>
        <w:t xml:space="preserve">Veneco. </w:t>
      </w:r>
      <w:r w:rsidRPr="00560A39">
        <w:rPr>
          <w:rFonts w:ascii="Calibri" w:hAnsi="Calibri" w:cs="Tahoma"/>
          <w:sz w:val="18"/>
          <w:szCs w:val="18"/>
          <w:lang w:eastAsia="nl-NL"/>
        </w:rPr>
        <w:t>De</w:t>
      </w:r>
      <w:r>
        <w:rPr>
          <w:rFonts w:ascii="Calibri" w:hAnsi="Calibri" w:cs="Tahoma"/>
          <w:sz w:val="18"/>
          <w:szCs w:val="18"/>
          <w:lang w:eastAsia="nl-NL"/>
        </w:rPr>
        <w:t>ze</w:t>
      </w:r>
      <w:r w:rsidRPr="00560A39">
        <w:rPr>
          <w:rFonts w:ascii="Calibri" w:hAnsi="Calibri" w:cs="Tahoma"/>
          <w:sz w:val="18"/>
          <w:szCs w:val="18"/>
          <w:lang w:eastAsia="nl-NL"/>
        </w:rPr>
        <w:t xml:space="preserve"> dienstverlening van Veneco kan enkel aangeboden worden aan deelnemers van Veneco</w:t>
      </w:r>
      <w:r>
        <w:rPr>
          <w:rFonts w:ascii="Calibri" w:hAnsi="Calibri" w:cs="Tahoma"/>
          <w:sz w:val="18"/>
          <w:szCs w:val="18"/>
          <w:lang w:eastAsia="nl-NL"/>
        </w:rPr>
        <w:t>.</w:t>
      </w:r>
    </w:p>
    <w:p w14:paraId="3BFF1EEF" w14:textId="77777777" w:rsidR="009143C5" w:rsidRPr="00560A39" w:rsidRDefault="009143C5" w:rsidP="009143C5">
      <w:pPr>
        <w:widowControl w:val="0"/>
        <w:spacing w:after="120"/>
        <w:ind w:right="113"/>
        <w:jc w:val="both"/>
        <w:rPr>
          <w:rFonts w:ascii="Calibri" w:hAnsi="Calibri" w:cs="Tahoma"/>
          <w:sz w:val="18"/>
          <w:szCs w:val="18"/>
          <w:lang w:eastAsia="nl-NL"/>
        </w:rPr>
      </w:pPr>
      <w:r>
        <w:rPr>
          <w:rFonts w:ascii="Calibri" w:hAnsi="Calibri" w:cs="Tahoma"/>
          <w:sz w:val="18"/>
          <w:szCs w:val="18"/>
          <w:lang w:eastAsia="nl-NL"/>
        </w:rPr>
        <w:t xml:space="preserve">Uit </w:t>
      </w:r>
      <w:r w:rsidRPr="00560A39">
        <w:rPr>
          <w:rFonts w:ascii="Calibri" w:hAnsi="Calibri" w:cs="Tahoma"/>
          <w:sz w:val="18"/>
          <w:szCs w:val="18"/>
          <w:lang w:eastAsia="nl-NL"/>
        </w:rPr>
        <w:t>de jaarrekening per 31 december 2019 blijkt dat de financiële toestand van de intergemeentelijke vereniging Veneco gezond is</w:t>
      </w:r>
      <w:r>
        <w:rPr>
          <w:rFonts w:ascii="Calibri" w:hAnsi="Calibri" w:cs="Tahoma"/>
          <w:sz w:val="18"/>
          <w:szCs w:val="18"/>
          <w:lang w:eastAsia="nl-NL"/>
        </w:rPr>
        <w:t>.</w:t>
      </w:r>
    </w:p>
    <w:p w14:paraId="4552819A" w14:textId="77777777" w:rsidR="009143C5" w:rsidRPr="00560A39" w:rsidRDefault="009143C5" w:rsidP="009143C5">
      <w:pPr>
        <w:widowControl w:val="0"/>
        <w:spacing w:after="120"/>
        <w:ind w:right="113"/>
        <w:jc w:val="both"/>
        <w:rPr>
          <w:rFonts w:ascii="Calibri" w:hAnsi="Calibri" w:cs="Tahoma"/>
          <w:sz w:val="18"/>
          <w:szCs w:val="18"/>
          <w:lang w:eastAsia="nl-NL"/>
        </w:rPr>
      </w:pPr>
      <w:r>
        <w:rPr>
          <w:rFonts w:ascii="Calibri" w:hAnsi="Calibri" w:cs="Tahoma"/>
          <w:sz w:val="18"/>
          <w:szCs w:val="18"/>
          <w:lang w:eastAsia="nl-NL"/>
        </w:rPr>
        <w:t xml:space="preserve">Indien OCMW Zelzate </w:t>
      </w:r>
      <w:r w:rsidRPr="00235F62">
        <w:rPr>
          <w:rFonts w:ascii="Calibri" w:hAnsi="Calibri" w:cs="Tahoma"/>
          <w:sz w:val="18"/>
          <w:szCs w:val="18"/>
          <w:lang w:eastAsia="nl-NL"/>
        </w:rPr>
        <w:t>zou toetreden tot Veneco</w:t>
      </w:r>
      <w:r>
        <w:rPr>
          <w:rFonts w:ascii="Calibri" w:hAnsi="Calibri" w:cs="Tahoma"/>
          <w:sz w:val="18"/>
          <w:szCs w:val="18"/>
          <w:lang w:eastAsia="nl-NL"/>
        </w:rPr>
        <w:t xml:space="preserve"> en ook lid wordt van Veneco kostendelende vereniging (KDV)</w:t>
      </w:r>
      <w:r w:rsidRPr="00235F62">
        <w:rPr>
          <w:rFonts w:ascii="Calibri" w:hAnsi="Calibri" w:cs="Tahoma"/>
          <w:sz w:val="18"/>
          <w:szCs w:val="18"/>
          <w:lang w:eastAsia="nl-NL"/>
        </w:rPr>
        <w:t>, met het oog op een duurzame afname van de dienstverlening, dan zal de dienstverlening aan OCMW Zelzate vrijgesteld zijn van BTW ingevolge de KDV-vrijstelling.</w:t>
      </w:r>
      <w:r>
        <w:rPr>
          <w:rFonts w:ascii="Calibri" w:hAnsi="Calibri" w:cs="Tahoma"/>
          <w:sz w:val="18"/>
          <w:szCs w:val="18"/>
          <w:lang w:eastAsia="nl-NL"/>
        </w:rPr>
        <w:t xml:space="preserve"> </w:t>
      </w:r>
    </w:p>
    <w:p w14:paraId="0942D56E" w14:textId="77777777" w:rsidR="009143C5" w:rsidRDefault="009143C5" w:rsidP="009143C5">
      <w:pPr>
        <w:widowControl w:val="0"/>
        <w:spacing w:after="120"/>
        <w:ind w:right="113"/>
        <w:jc w:val="both"/>
        <w:rPr>
          <w:rFonts w:ascii="Calibri" w:hAnsi="Calibri" w:cs="Tahoma"/>
          <w:sz w:val="18"/>
          <w:szCs w:val="18"/>
          <w:lang w:eastAsia="nl-NL"/>
        </w:rPr>
      </w:pPr>
      <w:r w:rsidRPr="00083AFC">
        <w:rPr>
          <w:rFonts w:ascii="Calibri" w:hAnsi="Calibri" w:cs="Tahoma"/>
          <w:sz w:val="18"/>
          <w:szCs w:val="18"/>
          <w:lang w:eastAsia="nl-NL"/>
        </w:rPr>
        <w:t xml:space="preserve">Deze btw-vrijstelling kan echter slechts toegepast worden op voorwaarde dat de activiteiten van het OCMW Zelzate overwegend vrijgesteld zijn van de btw of buiten de werkingssfeer van de btw vallen. </w:t>
      </w:r>
      <w:r>
        <w:rPr>
          <w:rFonts w:ascii="Calibri" w:hAnsi="Calibri" w:cs="Tahoma"/>
          <w:sz w:val="18"/>
          <w:szCs w:val="18"/>
          <w:lang w:eastAsia="nl-NL"/>
        </w:rPr>
        <w:t xml:space="preserve">Voor OCMW Zelzate is dit het geval. </w:t>
      </w:r>
      <w:r w:rsidRPr="00083AFC">
        <w:rPr>
          <w:rFonts w:ascii="Calibri" w:hAnsi="Calibri" w:cs="Tahoma"/>
          <w:sz w:val="18"/>
          <w:szCs w:val="18"/>
          <w:lang w:eastAsia="nl-NL"/>
        </w:rPr>
        <w:t>Het OCMW Zelzate zal hiertoe een verklaring moeten ondertekenen (zie bijlage 1</w:t>
      </w:r>
      <w:r>
        <w:rPr>
          <w:rFonts w:ascii="Calibri" w:hAnsi="Calibri" w:cs="Tahoma"/>
          <w:sz w:val="18"/>
          <w:szCs w:val="18"/>
          <w:lang w:eastAsia="nl-NL"/>
        </w:rPr>
        <w:t xml:space="preserve"> bij het toetredingsdossier, p 7</w:t>
      </w:r>
      <w:r w:rsidRPr="00083AFC">
        <w:rPr>
          <w:rFonts w:ascii="Calibri" w:hAnsi="Calibri" w:cs="Tahoma"/>
          <w:sz w:val="18"/>
          <w:szCs w:val="18"/>
          <w:lang w:eastAsia="nl-NL"/>
        </w:rPr>
        <w:t>).</w:t>
      </w:r>
    </w:p>
    <w:p w14:paraId="64028053" w14:textId="77777777" w:rsidR="009143C5" w:rsidRPr="0070371E" w:rsidRDefault="009143C5" w:rsidP="007A178E">
      <w:pPr>
        <w:widowControl w:val="0"/>
        <w:ind w:right="113"/>
        <w:jc w:val="both"/>
        <w:rPr>
          <w:rFonts w:ascii="Calibri" w:hAnsi="Calibri" w:cs="Tahoma"/>
          <w:sz w:val="18"/>
          <w:szCs w:val="18"/>
          <w:lang w:eastAsia="nl-NL"/>
        </w:rPr>
      </w:pPr>
      <w:r w:rsidRPr="0070371E">
        <w:rPr>
          <w:rFonts w:ascii="Calibri" w:hAnsi="Calibri" w:cs="Tahoma"/>
          <w:sz w:val="18"/>
          <w:szCs w:val="18"/>
          <w:lang w:eastAsia="nl-NL"/>
        </w:rPr>
        <w:t xml:space="preserve">Gelet op de statutaire bepalingen van Veneco </w:t>
      </w:r>
      <w:r>
        <w:rPr>
          <w:rFonts w:ascii="Calibri" w:hAnsi="Calibri" w:cs="Tahoma"/>
          <w:sz w:val="18"/>
          <w:szCs w:val="18"/>
          <w:lang w:eastAsia="nl-NL"/>
        </w:rPr>
        <w:t>werd</w:t>
      </w:r>
      <w:r w:rsidRPr="0070371E">
        <w:rPr>
          <w:rFonts w:ascii="Calibri" w:hAnsi="Calibri" w:cs="Tahoma"/>
          <w:sz w:val="18"/>
          <w:szCs w:val="18"/>
          <w:lang w:eastAsia="nl-NL"/>
        </w:rPr>
        <w:t xml:space="preserve"> volgend voorstel geformuleerd:</w:t>
      </w:r>
    </w:p>
    <w:p w14:paraId="4F01E62A" w14:textId="174FB440" w:rsidR="009143C5" w:rsidRPr="009143C5" w:rsidRDefault="009143C5" w:rsidP="009143C5">
      <w:pPr>
        <w:pStyle w:val="Lijstalinea"/>
        <w:widowControl w:val="0"/>
        <w:numPr>
          <w:ilvl w:val="0"/>
          <w:numId w:val="47"/>
        </w:numPr>
        <w:spacing w:after="120"/>
        <w:ind w:right="113"/>
        <w:jc w:val="both"/>
        <w:rPr>
          <w:rFonts w:ascii="Calibri" w:hAnsi="Calibri" w:cs="Tahoma"/>
          <w:sz w:val="18"/>
          <w:szCs w:val="18"/>
          <w:lang w:eastAsia="nl-NL"/>
        </w:rPr>
      </w:pPr>
      <w:r w:rsidRPr="009143C5">
        <w:rPr>
          <w:rFonts w:ascii="Calibri" w:hAnsi="Calibri" w:cs="Tahoma"/>
          <w:sz w:val="18"/>
          <w:szCs w:val="18"/>
          <w:lang w:eastAsia="nl-NL"/>
        </w:rPr>
        <w:t xml:space="preserve">Als OCMW Zelzate toetreedt tot Veneco zal OCMW Zelzate een aandeelhouder B zijn bij Veneco. </w:t>
      </w:r>
    </w:p>
    <w:p w14:paraId="16E7B652" w14:textId="77777777" w:rsidR="009143C5" w:rsidRPr="009143C5" w:rsidRDefault="009143C5" w:rsidP="009143C5">
      <w:pPr>
        <w:pStyle w:val="Lijstalinea"/>
        <w:widowControl w:val="0"/>
        <w:numPr>
          <w:ilvl w:val="0"/>
          <w:numId w:val="47"/>
        </w:numPr>
        <w:spacing w:after="120"/>
        <w:ind w:right="113"/>
        <w:jc w:val="both"/>
        <w:rPr>
          <w:rFonts w:ascii="Calibri" w:hAnsi="Calibri" w:cs="Tahoma"/>
          <w:sz w:val="18"/>
          <w:szCs w:val="18"/>
          <w:lang w:eastAsia="nl-NL"/>
        </w:rPr>
      </w:pPr>
      <w:r w:rsidRPr="009143C5">
        <w:rPr>
          <w:rFonts w:ascii="Calibri" w:hAnsi="Calibri" w:cs="Tahoma"/>
          <w:sz w:val="18"/>
          <w:szCs w:val="18"/>
          <w:lang w:eastAsia="nl-NL"/>
        </w:rPr>
        <w:t xml:space="preserve">De Raad van Bestuur van Veneco van 29-09-2020 bepaalt dat OCMW Zelzate als tegenwaarde voor haar inbreng B-aandelen ontvangt. </w:t>
      </w:r>
    </w:p>
    <w:p w14:paraId="524A3231" w14:textId="368FCDBB" w:rsidR="009143C5" w:rsidRPr="009143C5" w:rsidRDefault="009143C5" w:rsidP="009143C5">
      <w:pPr>
        <w:pStyle w:val="Lijstalinea"/>
        <w:widowControl w:val="0"/>
        <w:numPr>
          <w:ilvl w:val="0"/>
          <w:numId w:val="47"/>
        </w:numPr>
        <w:spacing w:after="120"/>
        <w:ind w:right="113"/>
        <w:jc w:val="both"/>
        <w:rPr>
          <w:rFonts w:ascii="Calibri" w:hAnsi="Calibri" w:cs="Tahoma"/>
          <w:sz w:val="18"/>
          <w:szCs w:val="18"/>
          <w:lang w:eastAsia="nl-NL"/>
        </w:rPr>
      </w:pPr>
      <w:r w:rsidRPr="009143C5">
        <w:rPr>
          <w:rFonts w:ascii="Calibri" w:hAnsi="Calibri" w:cs="Tahoma"/>
          <w:sz w:val="18"/>
          <w:szCs w:val="18"/>
          <w:lang w:eastAsia="nl-NL"/>
        </w:rPr>
        <w:t>De nominale waarde van 1 B-aandeel wordt vastgelegd op vijfentwintig euro (25,00 euro).</w:t>
      </w:r>
    </w:p>
    <w:p w14:paraId="037469CE" w14:textId="77777777" w:rsidR="009143C5" w:rsidRPr="009143C5" w:rsidRDefault="009143C5" w:rsidP="009143C5">
      <w:pPr>
        <w:pStyle w:val="Lijstalinea"/>
        <w:widowControl w:val="0"/>
        <w:numPr>
          <w:ilvl w:val="0"/>
          <w:numId w:val="47"/>
        </w:numPr>
        <w:spacing w:after="120"/>
        <w:ind w:right="113"/>
        <w:jc w:val="both"/>
        <w:rPr>
          <w:rFonts w:ascii="Calibri" w:hAnsi="Calibri" w:cs="Tahoma"/>
          <w:sz w:val="18"/>
          <w:szCs w:val="18"/>
          <w:lang w:eastAsia="nl-NL"/>
        </w:rPr>
      </w:pPr>
      <w:r w:rsidRPr="009143C5">
        <w:rPr>
          <w:rFonts w:ascii="Calibri" w:hAnsi="Calibri" w:cs="Tahoma"/>
          <w:sz w:val="18"/>
          <w:szCs w:val="18"/>
          <w:lang w:eastAsia="nl-NL"/>
        </w:rPr>
        <w:t>OCMW Zelzate zal intekenen op 1 aandeel B met een nominale waarde van vijfentwintig euro (€ 25,00).</w:t>
      </w:r>
    </w:p>
    <w:p w14:paraId="7130C1F9" w14:textId="100D0F0C" w:rsidR="009143C5" w:rsidRDefault="009143C5" w:rsidP="009143C5">
      <w:pPr>
        <w:widowControl w:val="0"/>
        <w:spacing w:after="120"/>
        <w:ind w:right="113"/>
        <w:jc w:val="both"/>
        <w:rPr>
          <w:rFonts w:ascii="Calibri" w:hAnsi="Calibri" w:cs="Tahoma"/>
          <w:sz w:val="18"/>
          <w:szCs w:val="18"/>
          <w:lang w:eastAsia="nl-NL"/>
        </w:rPr>
      </w:pPr>
      <w:r w:rsidRPr="00560A39">
        <w:rPr>
          <w:rFonts w:ascii="Calibri" w:hAnsi="Calibri" w:cs="Tahoma"/>
          <w:sz w:val="18"/>
          <w:szCs w:val="18"/>
          <w:lang w:eastAsia="nl-NL"/>
        </w:rPr>
        <w:t>De nodige financiële middelen voor toetreding, en meer bepaald het te volstorten bedrag van vijfentwintig euro (€ 25,00)</w:t>
      </w:r>
      <w:r w:rsidR="007A178E">
        <w:rPr>
          <w:rFonts w:ascii="Calibri" w:hAnsi="Calibri" w:cs="Tahoma"/>
          <w:sz w:val="18"/>
          <w:szCs w:val="18"/>
          <w:lang w:eastAsia="nl-NL"/>
        </w:rPr>
        <w:t>,</w:t>
      </w:r>
      <w:r w:rsidRPr="00560A39">
        <w:rPr>
          <w:rFonts w:ascii="Calibri" w:hAnsi="Calibri" w:cs="Tahoma"/>
          <w:sz w:val="18"/>
          <w:szCs w:val="18"/>
          <w:lang w:eastAsia="nl-NL"/>
        </w:rPr>
        <w:t xml:space="preserve"> wordt voorzien in de begroting</w:t>
      </w:r>
      <w:r>
        <w:rPr>
          <w:rFonts w:ascii="Calibri" w:hAnsi="Calibri" w:cs="Tahoma"/>
          <w:sz w:val="18"/>
          <w:szCs w:val="18"/>
          <w:lang w:eastAsia="nl-NL"/>
        </w:rPr>
        <w:t>.</w:t>
      </w:r>
    </w:p>
    <w:p w14:paraId="768E5C20" w14:textId="77777777" w:rsidR="009143C5" w:rsidRPr="0070371E" w:rsidRDefault="009143C5" w:rsidP="009143C5">
      <w:pPr>
        <w:widowControl w:val="0"/>
        <w:spacing w:after="120"/>
        <w:ind w:right="113"/>
        <w:jc w:val="both"/>
        <w:rPr>
          <w:rFonts w:ascii="Calibri" w:hAnsi="Calibri" w:cs="Tahoma"/>
          <w:sz w:val="18"/>
          <w:szCs w:val="18"/>
          <w:lang w:eastAsia="nl-NL"/>
        </w:rPr>
      </w:pPr>
      <w:r>
        <w:rPr>
          <w:rFonts w:ascii="Calibri" w:hAnsi="Calibri" w:cs="Tahoma"/>
          <w:sz w:val="18"/>
          <w:szCs w:val="18"/>
          <w:lang w:eastAsia="nl-NL"/>
        </w:rPr>
        <w:t xml:space="preserve">De toetreding van OCMW Zelzate tot Veneco zal geagendeerd worden op </w:t>
      </w:r>
      <w:r w:rsidRPr="0070371E">
        <w:rPr>
          <w:rFonts w:ascii="Calibri" w:hAnsi="Calibri" w:cs="Tahoma"/>
          <w:sz w:val="18"/>
          <w:szCs w:val="18"/>
          <w:lang w:eastAsia="nl-NL"/>
        </w:rPr>
        <w:t xml:space="preserve">de Buitengewone Algemene Vergadering van Veneco </w:t>
      </w:r>
      <w:r>
        <w:rPr>
          <w:rFonts w:ascii="Calibri" w:hAnsi="Calibri" w:cs="Tahoma"/>
          <w:sz w:val="18"/>
          <w:szCs w:val="18"/>
          <w:lang w:eastAsia="nl-NL"/>
        </w:rPr>
        <w:t>op donderdag 10 december 2020. Na goedkeuring door de Buitengewone Algemene Vergadering van Veneco wordt OCMW Zelzate vennoot van Zelzate.</w:t>
      </w:r>
    </w:p>
    <w:p w14:paraId="4E711C67" w14:textId="77777777" w:rsidR="009143C5" w:rsidRPr="00C85CFC" w:rsidRDefault="009143C5" w:rsidP="009143C5">
      <w:pPr>
        <w:widowControl w:val="0"/>
        <w:spacing w:after="120"/>
        <w:ind w:right="113"/>
        <w:jc w:val="both"/>
        <w:rPr>
          <w:rFonts w:ascii="Calibri" w:hAnsi="Calibri" w:cs="Tahoma"/>
          <w:b/>
          <w:sz w:val="18"/>
          <w:szCs w:val="18"/>
          <w:lang w:val="nl-BE"/>
        </w:rPr>
      </w:pPr>
      <w:r w:rsidRPr="00336E98">
        <w:rPr>
          <w:rFonts w:ascii="Calibri" w:hAnsi="Calibri" w:cs="Tahoma"/>
          <w:b/>
          <w:sz w:val="18"/>
          <w:szCs w:val="18"/>
        </w:rPr>
        <w:t xml:space="preserve">BESLUIT MET </w:t>
      </w:r>
      <w:r>
        <w:rPr>
          <w:rFonts w:ascii="Calibri" w:hAnsi="Calibri" w:cs="Tahoma"/>
          <w:b/>
          <w:sz w:val="18"/>
          <w:szCs w:val="18"/>
        </w:rPr>
        <w:t>21 JA-</w:t>
      </w:r>
      <w:r w:rsidRPr="00336E98">
        <w:rPr>
          <w:rFonts w:ascii="Calibri" w:hAnsi="Calibri" w:cs="Tahoma"/>
          <w:b/>
          <w:sz w:val="18"/>
          <w:szCs w:val="18"/>
        </w:rPr>
        <w:t xml:space="preserve"> STEMMEN</w:t>
      </w:r>
      <w:r>
        <w:rPr>
          <w:rFonts w:ascii="Calibri" w:hAnsi="Calibri" w:cs="Tahoma"/>
          <w:b/>
          <w:sz w:val="18"/>
          <w:szCs w:val="18"/>
        </w:rPr>
        <w:t xml:space="preserve"> (</w:t>
      </w:r>
      <w:r w:rsidRPr="00C85CFC">
        <w:rPr>
          <w:rFonts w:ascii="Calibri" w:hAnsi="Calibri" w:cs="Tahoma"/>
          <w:b/>
          <w:sz w:val="18"/>
          <w:szCs w:val="18"/>
          <w:lang w:val="nl-BE"/>
        </w:rPr>
        <w:t xml:space="preserve">Meuleman Brent, Asman Geert, Dellaert Isabel, Van Waesberghe Luc, De Vuyst Steven, Acke Martin, </w:t>
      </w:r>
      <w:r>
        <w:rPr>
          <w:rFonts w:ascii="Calibri" w:hAnsi="Calibri" w:cs="Tahoma"/>
          <w:b/>
          <w:sz w:val="18"/>
          <w:szCs w:val="18"/>
          <w:lang w:val="nl-BE"/>
        </w:rPr>
        <w:t xml:space="preserve">De </w:t>
      </w:r>
      <w:r w:rsidRPr="00C85CFC">
        <w:rPr>
          <w:rFonts w:ascii="Calibri" w:hAnsi="Calibri" w:cs="Tahoma"/>
          <w:b/>
          <w:sz w:val="18"/>
          <w:szCs w:val="18"/>
          <w:lang w:val="nl-BE"/>
        </w:rPr>
        <w:t>Beule Jan, De Vleesschauwer Debbie, D'Haene Gino, D'haeseleer Guy, Dierickx Vincent, Goemaere Dirk, Joosten Patricia, Laureys Rik, Maenhout Marleen, Segers Karl, Stevelinck Kristof, Uytterhaegher Kevin, Van Bever Karel, Van De Velde Lucien, Van Weynsberghe Kurt</w:t>
      </w:r>
      <w:r>
        <w:rPr>
          <w:rFonts w:ascii="Calibri" w:hAnsi="Calibri" w:cs="Tahoma"/>
          <w:b/>
          <w:sz w:val="18"/>
          <w:szCs w:val="18"/>
          <w:lang w:val="nl-BE"/>
        </w:rPr>
        <w:t>) EN 1 ONTHOUDING</w:t>
      </w:r>
      <w:r w:rsidRPr="00C85CFC">
        <w:rPr>
          <w:rFonts w:ascii="Calibri" w:hAnsi="Calibri" w:cs="Tahoma"/>
          <w:b/>
          <w:sz w:val="18"/>
          <w:szCs w:val="18"/>
          <w:lang w:val="nl-BE"/>
        </w:rPr>
        <w:t xml:space="preserve"> </w:t>
      </w:r>
      <w:r>
        <w:rPr>
          <w:rFonts w:ascii="Calibri" w:hAnsi="Calibri" w:cs="Tahoma"/>
          <w:b/>
          <w:sz w:val="18"/>
          <w:szCs w:val="18"/>
          <w:lang w:val="nl-BE"/>
        </w:rPr>
        <w:t>(</w:t>
      </w:r>
      <w:r w:rsidRPr="00C85CFC">
        <w:rPr>
          <w:rFonts w:ascii="Calibri" w:hAnsi="Calibri" w:cs="Tahoma"/>
          <w:b/>
          <w:sz w:val="18"/>
          <w:szCs w:val="18"/>
          <w:lang w:val="nl-BE"/>
        </w:rPr>
        <w:t>Bruggheman Filip</w:t>
      </w:r>
      <w:r>
        <w:rPr>
          <w:rFonts w:ascii="Calibri" w:hAnsi="Calibri" w:cs="Tahoma"/>
          <w:b/>
          <w:sz w:val="18"/>
          <w:szCs w:val="18"/>
          <w:lang w:val="nl-BE"/>
        </w:rPr>
        <w:t>):</w:t>
      </w:r>
    </w:p>
    <w:p w14:paraId="645B8118" w14:textId="77777777" w:rsidR="009143C5" w:rsidRDefault="009143C5" w:rsidP="009143C5">
      <w:pPr>
        <w:widowControl w:val="0"/>
        <w:spacing w:after="120"/>
        <w:ind w:left="1134" w:right="113" w:hanging="1134"/>
        <w:jc w:val="both"/>
        <w:rPr>
          <w:rFonts w:ascii="Calibri" w:hAnsi="Calibri" w:cs="Tahoma"/>
          <w:sz w:val="18"/>
          <w:szCs w:val="18"/>
          <w:lang w:eastAsia="nl-NL"/>
        </w:rPr>
      </w:pPr>
      <w:r>
        <w:rPr>
          <w:rFonts w:ascii="Calibri" w:hAnsi="Calibri" w:cs="Tahoma"/>
          <w:sz w:val="18"/>
          <w:szCs w:val="18"/>
        </w:rPr>
        <w:t xml:space="preserve">Artikel 1 - </w:t>
      </w:r>
      <w:r>
        <w:rPr>
          <w:rFonts w:ascii="Calibri" w:hAnsi="Calibri" w:cs="Tahoma"/>
          <w:sz w:val="18"/>
          <w:szCs w:val="18"/>
        </w:rPr>
        <w:tab/>
        <w:t>OCMW Zelzate treedt toe</w:t>
      </w:r>
      <w:r>
        <w:rPr>
          <w:rFonts w:ascii="Calibri" w:hAnsi="Calibri" w:cs="Tahoma"/>
          <w:sz w:val="18"/>
          <w:szCs w:val="18"/>
          <w:lang w:eastAsia="nl-NL"/>
        </w:rPr>
        <w:t xml:space="preserve"> tot</w:t>
      </w:r>
      <w:r w:rsidRPr="00235F62">
        <w:rPr>
          <w:rFonts w:ascii="Calibri" w:hAnsi="Calibri" w:cs="Tahoma"/>
          <w:sz w:val="18"/>
          <w:szCs w:val="18"/>
          <w:lang w:eastAsia="nl-NL"/>
        </w:rPr>
        <w:t xml:space="preserve"> Veneco</w:t>
      </w:r>
      <w:r>
        <w:rPr>
          <w:rFonts w:ascii="Calibri" w:hAnsi="Calibri" w:cs="Tahoma"/>
          <w:sz w:val="18"/>
          <w:szCs w:val="18"/>
          <w:lang w:eastAsia="nl-NL"/>
        </w:rPr>
        <w:t xml:space="preserve"> en wordt lid van Veneco kostendelende vereniging (KDV)</w:t>
      </w:r>
      <w:r w:rsidRPr="00235F62">
        <w:rPr>
          <w:rFonts w:ascii="Calibri" w:hAnsi="Calibri" w:cs="Tahoma"/>
          <w:sz w:val="18"/>
          <w:szCs w:val="18"/>
          <w:lang w:eastAsia="nl-NL"/>
        </w:rPr>
        <w:t>, met het oog op een duurzame</w:t>
      </w:r>
      <w:r>
        <w:rPr>
          <w:rFonts w:ascii="Calibri" w:hAnsi="Calibri" w:cs="Tahoma"/>
          <w:sz w:val="18"/>
          <w:szCs w:val="18"/>
          <w:lang w:eastAsia="nl-NL"/>
        </w:rPr>
        <w:t xml:space="preserve"> afname van de dienstverlening.</w:t>
      </w:r>
    </w:p>
    <w:p w14:paraId="25746238" w14:textId="77777777" w:rsidR="009143C5" w:rsidRDefault="009143C5" w:rsidP="009143C5">
      <w:pPr>
        <w:widowControl w:val="0"/>
        <w:spacing w:after="120"/>
        <w:ind w:left="1134" w:right="113" w:hanging="1134"/>
        <w:jc w:val="both"/>
        <w:rPr>
          <w:rFonts w:ascii="Calibri" w:hAnsi="Calibri" w:cs="Tahoma"/>
          <w:sz w:val="18"/>
          <w:szCs w:val="18"/>
          <w:lang w:eastAsia="nl-NL"/>
        </w:rPr>
      </w:pPr>
      <w:r>
        <w:rPr>
          <w:rFonts w:ascii="Calibri" w:hAnsi="Calibri" w:cs="Tahoma"/>
          <w:sz w:val="18"/>
          <w:szCs w:val="18"/>
          <w:lang w:eastAsia="nl-NL"/>
        </w:rPr>
        <w:t xml:space="preserve">Artikel 2 - </w:t>
      </w:r>
      <w:r>
        <w:rPr>
          <w:rFonts w:ascii="Calibri" w:hAnsi="Calibri" w:cs="Tahoma"/>
          <w:sz w:val="18"/>
          <w:szCs w:val="18"/>
          <w:lang w:eastAsia="nl-NL"/>
        </w:rPr>
        <w:tab/>
        <w:t>OCMW Zelzate keurt de statuten van Veneco d.d. 11 juni 2020 goed.</w:t>
      </w:r>
    </w:p>
    <w:p w14:paraId="7CE8B26A" w14:textId="77777777" w:rsidR="009143C5" w:rsidRDefault="009143C5" w:rsidP="009143C5">
      <w:pPr>
        <w:widowControl w:val="0"/>
        <w:spacing w:after="120"/>
        <w:ind w:left="1134" w:right="113" w:hanging="1134"/>
        <w:jc w:val="both"/>
        <w:rPr>
          <w:rFonts w:ascii="Calibri" w:hAnsi="Calibri" w:cs="Tahoma"/>
          <w:sz w:val="18"/>
          <w:szCs w:val="18"/>
        </w:rPr>
      </w:pPr>
      <w:r>
        <w:rPr>
          <w:rFonts w:ascii="Calibri" w:hAnsi="Calibri" w:cs="Tahoma"/>
          <w:sz w:val="18"/>
          <w:szCs w:val="18"/>
          <w:lang w:eastAsia="nl-NL"/>
        </w:rPr>
        <w:t xml:space="preserve">Artikel 3 - </w:t>
      </w:r>
      <w:r>
        <w:rPr>
          <w:rFonts w:ascii="Calibri" w:hAnsi="Calibri" w:cs="Tahoma"/>
          <w:sz w:val="18"/>
          <w:szCs w:val="18"/>
          <w:lang w:eastAsia="nl-NL"/>
        </w:rPr>
        <w:tab/>
      </w:r>
      <w:r w:rsidRPr="00235F62">
        <w:rPr>
          <w:rFonts w:ascii="Calibri" w:hAnsi="Calibri" w:cs="Tahoma"/>
          <w:sz w:val="18"/>
          <w:szCs w:val="18"/>
          <w:lang w:eastAsia="nl-NL"/>
        </w:rPr>
        <w:t xml:space="preserve">De dienstverlening aan OCMW Zelzate </w:t>
      </w:r>
      <w:r>
        <w:rPr>
          <w:rFonts w:ascii="Calibri" w:hAnsi="Calibri" w:cs="Tahoma"/>
          <w:sz w:val="18"/>
          <w:szCs w:val="18"/>
          <w:lang w:eastAsia="nl-NL"/>
        </w:rPr>
        <w:t xml:space="preserve">zal </w:t>
      </w:r>
      <w:r w:rsidRPr="00235F62">
        <w:rPr>
          <w:rFonts w:ascii="Calibri" w:hAnsi="Calibri" w:cs="Tahoma"/>
          <w:sz w:val="18"/>
          <w:szCs w:val="18"/>
          <w:lang w:eastAsia="nl-NL"/>
        </w:rPr>
        <w:t>vrijgesteld zijn van BTW ingevolge de KDV-vrijstelling.</w:t>
      </w:r>
      <w:r>
        <w:rPr>
          <w:rFonts w:ascii="Calibri" w:hAnsi="Calibri" w:cs="Tahoma"/>
          <w:sz w:val="18"/>
          <w:szCs w:val="18"/>
          <w:lang w:eastAsia="nl-NL"/>
        </w:rPr>
        <w:t xml:space="preserve"> De</w:t>
      </w:r>
      <w:r w:rsidRPr="0095546D">
        <w:rPr>
          <w:rFonts w:ascii="Calibri" w:hAnsi="Calibri" w:cs="Tahoma"/>
          <w:sz w:val="18"/>
          <w:szCs w:val="18"/>
          <w:lang w:eastAsia="nl-NL"/>
        </w:rPr>
        <w:t xml:space="preserve"> verklaring in het kader van de vrijstelling voor diensten verstrekt door Veneco als zelfstandige groepering cf. artikel 44, §2bis Wbtw</w:t>
      </w:r>
      <w:r>
        <w:rPr>
          <w:rFonts w:ascii="Calibri" w:hAnsi="Calibri" w:cs="Tahoma"/>
          <w:sz w:val="18"/>
          <w:szCs w:val="18"/>
          <w:lang w:eastAsia="nl-NL"/>
        </w:rPr>
        <w:t xml:space="preserve"> wordt ondertekend.</w:t>
      </w:r>
    </w:p>
    <w:p w14:paraId="061195EE" w14:textId="77777777" w:rsidR="009143C5" w:rsidRDefault="009143C5" w:rsidP="009143C5">
      <w:pPr>
        <w:widowControl w:val="0"/>
        <w:spacing w:after="120"/>
        <w:ind w:left="1134" w:right="113" w:hanging="1134"/>
        <w:jc w:val="both"/>
        <w:rPr>
          <w:rFonts w:ascii="Calibri" w:hAnsi="Calibri" w:cs="Tahoma"/>
          <w:sz w:val="18"/>
          <w:szCs w:val="18"/>
        </w:rPr>
      </w:pPr>
      <w:r>
        <w:rPr>
          <w:rFonts w:ascii="Calibri" w:hAnsi="Calibri" w:cs="Tahoma"/>
          <w:sz w:val="18"/>
          <w:szCs w:val="18"/>
        </w:rPr>
        <w:t xml:space="preserve">Artikel 4 - </w:t>
      </w:r>
      <w:r>
        <w:rPr>
          <w:rFonts w:ascii="Calibri" w:hAnsi="Calibri" w:cs="Tahoma"/>
          <w:sz w:val="18"/>
          <w:szCs w:val="18"/>
        </w:rPr>
        <w:tab/>
      </w:r>
      <w:r w:rsidRPr="0070371E">
        <w:rPr>
          <w:rFonts w:ascii="Calibri" w:hAnsi="Calibri" w:cs="Tahoma"/>
          <w:sz w:val="18"/>
          <w:szCs w:val="18"/>
        </w:rPr>
        <w:t>Het toetredingskapitaal voor OCMW Zelzate bestaat uit een geplaatst kapitaal van 1 aandeel met een nominale waarde van vijfentwintig euro (€ 25,00).</w:t>
      </w:r>
    </w:p>
    <w:p w14:paraId="6BB18408" w14:textId="1718088F" w:rsidR="009143C5" w:rsidRDefault="009143C5" w:rsidP="009143C5">
      <w:pPr>
        <w:widowControl w:val="0"/>
        <w:spacing w:after="120"/>
        <w:ind w:left="1134" w:right="113" w:hanging="1134"/>
        <w:jc w:val="both"/>
        <w:rPr>
          <w:rFonts w:ascii="Calibri" w:hAnsi="Calibri" w:cs="Tahoma"/>
          <w:sz w:val="18"/>
          <w:szCs w:val="18"/>
        </w:rPr>
      </w:pPr>
      <w:r>
        <w:rPr>
          <w:rFonts w:ascii="Calibri" w:hAnsi="Calibri" w:cs="Tahoma"/>
          <w:sz w:val="18"/>
          <w:szCs w:val="18"/>
        </w:rPr>
        <w:t xml:space="preserve">Artikel 5 - </w:t>
      </w:r>
      <w:r>
        <w:rPr>
          <w:rFonts w:ascii="Calibri" w:hAnsi="Calibri" w:cs="Tahoma"/>
          <w:sz w:val="18"/>
          <w:szCs w:val="18"/>
        </w:rPr>
        <w:tab/>
      </w:r>
      <w:r w:rsidRPr="0095546D">
        <w:rPr>
          <w:rFonts w:ascii="Calibri" w:hAnsi="Calibri" w:cs="Tahoma"/>
          <w:sz w:val="18"/>
          <w:szCs w:val="18"/>
        </w:rPr>
        <w:t>De nodige financiële middelen voor toetreding, en meer bepaald het te volstorten bedrag van vijfentwintig euro (€ 25,00)</w:t>
      </w:r>
      <w:r w:rsidR="007A178E">
        <w:rPr>
          <w:rFonts w:ascii="Calibri" w:hAnsi="Calibri" w:cs="Tahoma"/>
          <w:sz w:val="18"/>
          <w:szCs w:val="18"/>
        </w:rPr>
        <w:t>,</w:t>
      </w:r>
      <w:r w:rsidRPr="0095546D">
        <w:rPr>
          <w:rFonts w:ascii="Calibri" w:hAnsi="Calibri" w:cs="Tahoma"/>
          <w:sz w:val="18"/>
          <w:szCs w:val="18"/>
        </w:rPr>
        <w:t xml:space="preserve"> </w:t>
      </w:r>
      <w:r>
        <w:rPr>
          <w:rFonts w:ascii="Calibri" w:hAnsi="Calibri" w:cs="Tahoma"/>
          <w:sz w:val="18"/>
          <w:szCs w:val="18"/>
        </w:rPr>
        <w:t>wordt</w:t>
      </w:r>
      <w:r w:rsidRPr="0095546D">
        <w:rPr>
          <w:rFonts w:ascii="Calibri" w:hAnsi="Calibri" w:cs="Tahoma"/>
          <w:sz w:val="18"/>
          <w:szCs w:val="18"/>
        </w:rPr>
        <w:t xml:space="preserve"> voorzien in de begroting.</w:t>
      </w:r>
    </w:p>
    <w:p w14:paraId="2F30509B" w14:textId="77777777"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6B911828" w14:textId="77777777" w:rsidR="00AA5715" w:rsidRDefault="00AA5715" w:rsidP="005E4344">
      <w:pPr>
        <w:widowControl w:val="0"/>
        <w:spacing w:after="120"/>
        <w:rPr>
          <w:rFonts w:asciiTheme="minorHAnsi" w:hAnsiTheme="minorHAnsi" w:cs="Tahoma"/>
          <w:sz w:val="18"/>
          <w:szCs w:val="18"/>
          <w:lang w:val="nl-BE"/>
        </w:rPr>
      </w:pPr>
    </w:p>
    <w:p w14:paraId="3858AC2B" w14:textId="77777777" w:rsidR="00AA5715" w:rsidRDefault="00AA5715" w:rsidP="005E4344">
      <w:pPr>
        <w:widowControl w:val="0"/>
        <w:spacing w:after="120"/>
        <w:rPr>
          <w:rFonts w:asciiTheme="minorHAnsi" w:hAnsiTheme="minorHAnsi" w:cs="Tahoma"/>
          <w:sz w:val="18"/>
          <w:szCs w:val="18"/>
          <w:lang w:val="nl-BE"/>
        </w:rPr>
      </w:pPr>
    </w:p>
    <w:p w14:paraId="7B120CCC" w14:textId="7E086FA7" w:rsidR="009143C5" w:rsidRDefault="009143C5" w:rsidP="009143C5">
      <w:pPr>
        <w:spacing w:after="120"/>
        <w:ind w:right="112"/>
        <w:jc w:val="both"/>
        <w:rPr>
          <w:rFonts w:ascii="Calibri" w:hAnsi="Calibri" w:cs="Tahoma"/>
          <w:b/>
          <w:sz w:val="18"/>
          <w:szCs w:val="18"/>
          <w:lang w:val="nl-BE" w:eastAsia="nl-NL"/>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4a</w:t>
      </w:r>
      <w:r w:rsidRPr="000D32BC">
        <w:rPr>
          <w:rFonts w:ascii="Calibri" w:hAnsi="Calibri" w:cs="Tahoma"/>
          <w:b/>
          <w:sz w:val="18"/>
          <w:szCs w:val="18"/>
        </w:rPr>
        <w:t>:</w:t>
      </w:r>
      <w:r>
        <w:rPr>
          <w:rFonts w:ascii="Calibri" w:hAnsi="Calibri" w:cs="Tahoma"/>
          <w:b/>
          <w:sz w:val="18"/>
          <w:szCs w:val="18"/>
        </w:rPr>
        <w:t xml:space="preserve"> </w:t>
      </w:r>
      <w:r>
        <w:rPr>
          <w:rFonts w:ascii="Calibri" w:hAnsi="Calibri" w:cs="Tahoma"/>
          <w:b/>
          <w:sz w:val="18"/>
          <w:szCs w:val="18"/>
        </w:rPr>
        <w:tab/>
      </w:r>
      <w:r w:rsidRPr="006F1FA5">
        <w:rPr>
          <w:rFonts w:ascii="Calibri" w:hAnsi="Calibri" w:cs="Tahoma"/>
          <w:b/>
          <w:sz w:val="18"/>
          <w:szCs w:val="18"/>
          <w:lang w:val="nl-BE" w:eastAsia="nl-NL"/>
        </w:rPr>
        <w:t>Toetred</w:t>
      </w:r>
      <w:r w:rsidR="00980B2A">
        <w:rPr>
          <w:rFonts w:ascii="Calibri" w:hAnsi="Calibri" w:cs="Tahoma"/>
          <w:b/>
          <w:sz w:val="18"/>
          <w:szCs w:val="18"/>
          <w:lang w:val="nl-BE" w:eastAsia="nl-NL"/>
        </w:rPr>
        <w:t>ing</w:t>
      </w:r>
      <w:r w:rsidRPr="006F1FA5">
        <w:rPr>
          <w:rFonts w:ascii="Calibri" w:hAnsi="Calibri" w:cs="Tahoma"/>
          <w:b/>
          <w:sz w:val="18"/>
          <w:szCs w:val="18"/>
          <w:lang w:val="nl-BE" w:eastAsia="nl-NL"/>
        </w:rPr>
        <w:t xml:space="preserve"> tot gemeenschappelijke interne dienst voor preventie en bescherming op het werk door Veneco</w:t>
      </w:r>
      <w:r>
        <w:rPr>
          <w:rFonts w:ascii="Calibri" w:hAnsi="Calibri" w:cs="Tahoma"/>
          <w:b/>
          <w:sz w:val="18"/>
          <w:szCs w:val="18"/>
          <w:lang w:val="nl-BE" w:eastAsia="nl-NL"/>
        </w:rPr>
        <w:t>.</w:t>
      </w:r>
    </w:p>
    <w:p w14:paraId="604D70EA" w14:textId="77777777" w:rsidR="009143C5" w:rsidRPr="009143C5" w:rsidRDefault="009143C5" w:rsidP="009143C5">
      <w:pPr>
        <w:spacing w:after="120"/>
        <w:ind w:right="112"/>
        <w:jc w:val="both"/>
        <w:rPr>
          <w:rFonts w:ascii="Calibri" w:hAnsi="Calibri" w:cs="Tahoma"/>
          <w:b/>
          <w:sz w:val="18"/>
          <w:szCs w:val="18"/>
          <w:lang w:val="nl-BE"/>
        </w:rPr>
      </w:pPr>
    </w:p>
    <w:p w14:paraId="7E81F1D4" w14:textId="77777777" w:rsidR="009143C5" w:rsidRPr="00425412" w:rsidRDefault="009143C5" w:rsidP="009143C5">
      <w:pPr>
        <w:spacing w:before="120" w:after="120"/>
        <w:ind w:right="112"/>
        <w:jc w:val="both"/>
        <w:rPr>
          <w:rFonts w:ascii="Calibri" w:hAnsi="Calibri" w:cs="Tahoma"/>
          <w:b/>
          <w:sz w:val="18"/>
          <w:szCs w:val="18"/>
        </w:rPr>
      </w:pPr>
      <w:r w:rsidRPr="00425412">
        <w:rPr>
          <w:rFonts w:ascii="Calibri" w:hAnsi="Calibri" w:cs="Tahoma"/>
          <w:b/>
          <w:sz w:val="18"/>
          <w:szCs w:val="18"/>
        </w:rPr>
        <w:t>DE RAAD,</w:t>
      </w:r>
    </w:p>
    <w:p w14:paraId="5A275ECE" w14:textId="77777777" w:rsidR="009143C5" w:rsidRPr="000D32BC" w:rsidRDefault="009143C5" w:rsidP="009143C5">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336CEA5D" w14:textId="77777777" w:rsidR="009143C5" w:rsidRPr="003B163A"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14:paraId="7467D057" w14:textId="77777777" w:rsidR="009143C5" w:rsidRDefault="009143C5" w:rsidP="009143C5">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4DB0A2A6"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De welzijnswet van 4 augustus 1996, artikel 33, 35§4 en artikel 38.</w:t>
      </w:r>
    </w:p>
    <w:p w14:paraId="0C5C9CB0"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het collegebesluit van 6 maart 2020 waarbij interesse werd getoond voor een eventuele toetreding tot een gemeenschappelijke interne dienst voor preventie en bescherming op het werk voor gemeente-, OCMW-besturen en politiezones door VENECO.</w:t>
      </w:r>
    </w:p>
    <w:p w14:paraId="57F3D25E" w14:textId="77777777"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Het besluit van het vast bureau van 16 oktober 2020 betreffende </w:t>
      </w:r>
      <w:r w:rsidRPr="00560A39">
        <w:rPr>
          <w:rFonts w:ascii="Calibri" w:hAnsi="Calibri" w:cs="Tahoma"/>
          <w:sz w:val="18"/>
          <w:szCs w:val="18"/>
          <w:lang w:eastAsia="nl-NL"/>
        </w:rPr>
        <w:t>Toetreden tot gemeenschappelijke interne dienst voor preventie en bescherming op het werk door Veneco</w:t>
      </w:r>
      <w:r>
        <w:rPr>
          <w:rFonts w:ascii="Calibri" w:hAnsi="Calibri" w:cs="Tahoma"/>
          <w:sz w:val="18"/>
          <w:szCs w:val="18"/>
          <w:lang w:eastAsia="nl-NL"/>
        </w:rPr>
        <w:t>.</w:t>
      </w:r>
    </w:p>
    <w:p w14:paraId="3FDA5676" w14:textId="77777777" w:rsidR="009143C5" w:rsidRPr="00931FB3"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Het besluit van de gemeenteraad van heden betreffende </w:t>
      </w:r>
      <w:r w:rsidRPr="00931FB3">
        <w:rPr>
          <w:rFonts w:ascii="Calibri" w:hAnsi="Calibri" w:cs="Tahoma"/>
          <w:sz w:val="18"/>
          <w:szCs w:val="18"/>
          <w:lang w:eastAsia="nl-NL"/>
        </w:rPr>
        <w:t>toetreding tot en deelname aan de gemeenschappelijke interne dienst voor preventie en bescherming op het werk door Veneco</w:t>
      </w:r>
      <w:r>
        <w:rPr>
          <w:rFonts w:ascii="Calibri" w:hAnsi="Calibri" w:cs="Tahoma"/>
          <w:sz w:val="18"/>
          <w:szCs w:val="18"/>
          <w:lang w:eastAsia="nl-NL"/>
        </w:rPr>
        <w:t>.</w:t>
      </w:r>
    </w:p>
    <w:p w14:paraId="3633BF70" w14:textId="07FA7242" w:rsidR="009143C5" w:rsidRPr="00931FB3" w:rsidRDefault="009143C5" w:rsidP="009143C5">
      <w:pPr>
        <w:spacing w:after="120"/>
        <w:ind w:right="112"/>
        <w:jc w:val="both"/>
        <w:rPr>
          <w:rFonts w:ascii="Calibri" w:hAnsi="Calibri" w:cs="Tahoma"/>
          <w:sz w:val="18"/>
          <w:szCs w:val="18"/>
        </w:rPr>
      </w:pPr>
      <w:r>
        <w:rPr>
          <w:rFonts w:ascii="Calibri" w:hAnsi="Calibri" w:cs="Tahoma"/>
          <w:sz w:val="18"/>
          <w:szCs w:val="18"/>
          <w:lang w:eastAsia="nl-NL"/>
        </w:rPr>
        <w:t xml:space="preserve">Het besluit van de raad voor maatschappelijk welzijn van heden betreffende </w:t>
      </w:r>
      <w:r w:rsidR="007A178E">
        <w:rPr>
          <w:rFonts w:ascii="Calibri" w:hAnsi="Calibri" w:cs="Tahoma"/>
          <w:sz w:val="18"/>
          <w:szCs w:val="18"/>
          <w:lang w:eastAsia="nl-NL"/>
        </w:rPr>
        <w:t>t</w:t>
      </w:r>
      <w:r w:rsidRPr="00C33719">
        <w:rPr>
          <w:rFonts w:ascii="Calibri" w:hAnsi="Calibri" w:cs="Tahoma"/>
          <w:sz w:val="18"/>
          <w:szCs w:val="18"/>
          <w:lang w:eastAsia="nl-NL"/>
        </w:rPr>
        <w:t>oetreding van OCMW Zelzate tot Veneco.</w:t>
      </w:r>
    </w:p>
    <w:p w14:paraId="7A440BF8" w14:textId="77777777" w:rsidR="009143C5" w:rsidRDefault="009143C5" w:rsidP="009143C5">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1F8C1298" w14:textId="77777777" w:rsidR="009143C5" w:rsidRPr="00C33719" w:rsidRDefault="009143C5" w:rsidP="009143C5">
      <w:pPr>
        <w:widowControl w:val="0"/>
        <w:spacing w:after="120"/>
        <w:ind w:right="113"/>
        <w:jc w:val="both"/>
        <w:rPr>
          <w:rFonts w:ascii="Calibri" w:hAnsi="Calibri" w:cs="Tahoma"/>
          <w:sz w:val="18"/>
          <w:szCs w:val="18"/>
          <w:lang w:eastAsia="nl-NL"/>
        </w:rPr>
      </w:pPr>
      <w:r w:rsidRPr="00C33719">
        <w:rPr>
          <w:rFonts w:ascii="Calibri" w:hAnsi="Calibri" w:cs="Tahoma"/>
          <w:sz w:val="18"/>
          <w:szCs w:val="18"/>
          <w:lang w:eastAsia="nl-NL"/>
        </w:rPr>
        <w:t>De welzijnswet van 4 augustus 1996 verplicht de werkgever tot het oprichten van een interne dienst voor preventie en bescherming op het werk. Deze dienst moet tenminste één preventieadviseur omvatten. Diezelfde wet stelt dat een technische bedrijfseenheid, die wordt gevormd door meer dan één juridische entiteit, een gezamenlijke interne dienst kan hebben (bvb. gemeente + OCMW). Hiervoor kan de koning aan een werkgever of een groep werkgevers de toelating verlenen om een gemeenschappelijke interne dienst (GIDPBW) op te richten.</w:t>
      </w:r>
    </w:p>
    <w:p w14:paraId="5BB22177" w14:textId="77777777" w:rsidR="009143C5" w:rsidRDefault="009143C5" w:rsidP="009143C5">
      <w:pPr>
        <w:widowControl w:val="0"/>
        <w:spacing w:after="120"/>
        <w:ind w:right="113"/>
        <w:jc w:val="both"/>
        <w:rPr>
          <w:rFonts w:ascii="Calibri" w:hAnsi="Calibri" w:cs="Tahoma"/>
          <w:sz w:val="18"/>
          <w:szCs w:val="18"/>
          <w:lang w:eastAsia="nl-NL"/>
        </w:rPr>
      </w:pPr>
      <w:r w:rsidRPr="00C33719">
        <w:rPr>
          <w:rFonts w:ascii="Calibri" w:hAnsi="Calibri" w:cs="Tahoma"/>
          <w:sz w:val="18"/>
          <w:szCs w:val="18"/>
          <w:lang w:eastAsia="nl-NL"/>
        </w:rPr>
        <w:t xml:space="preserve">Veneco zal overgaan tot de oprichting van een gemeenschappelijke interne preventiedienst waar de lokale besturen, OCMW ’s, politiezones en eventueel andere welzijnsorganisaties deel kunnen van uitmaken. De toelating zal verleend worden door de minister </w:t>
      </w:r>
      <w:r w:rsidRPr="00C33719">
        <w:rPr>
          <w:rFonts w:ascii="Calibri" w:hAnsi="Calibri" w:cs="Tahoma"/>
          <w:sz w:val="18"/>
          <w:szCs w:val="18"/>
          <w:lang w:eastAsia="nl-NL"/>
        </w:rPr>
        <w:lastRenderedPageBreak/>
        <w:t>van werk en gebeurt via een Koninklijk Besluit. Normaliter zou de erkenning tegen 1 januari 2021 moeten verkregen worden.</w:t>
      </w:r>
    </w:p>
    <w:p w14:paraId="5BBAC0AC" w14:textId="77777777" w:rsidR="009143C5"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Deze dienstverlening bestaat erin om de lokale besturen te ontzorgen, te adviseren en te ondersteunen in haar taken met betrekking tot het welzijnsbeleid.</w:t>
      </w:r>
      <w:r>
        <w:rPr>
          <w:rFonts w:ascii="Calibri" w:hAnsi="Calibri" w:cs="Tahoma"/>
          <w:sz w:val="18"/>
          <w:szCs w:val="18"/>
          <w:lang w:eastAsia="nl-NL"/>
        </w:rPr>
        <w:t xml:space="preserve"> </w:t>
      </w:r>
    </w:p>
    <w:p w14:paraId="267E7CA6"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 xml:space="preserve">De meerwaarde van een gIDPBW bestaat erin dat een betere, efficiëntere en meer rationele werking heeft dan elk bestuur afzonderlijk. </w:t>
      </w:r>
    </w:p>
    <w:p w14:paraId="5D80B0F0"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 xml:space="preserve">De preventieadviseur zal niveau 1/master hoofd van deze dienst zijn en wordt ondersteund door één of meerdere preventieadviseurs niveau 2. Deze preventieadviseur zijn functie voltijds uitoefenen en zo veel mogelijk in de besturen zelf aanwezig zijn. </w:t>
      </w:r>
    </w:p>
    <w:p w14:paraId="2D10CFB7"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De gezamenlijke dienst verzamelt kennis over verschillende disciplines, volgt de wetgeving op en zorgt voor een globale aanpak bij gelijkaardige risico’s.</w:t>
      </w:r>
    </w:p>
    <w:p w14:paraId="78FD61DD"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Elk bestuur dient een contactpersoon aan te duiden die nauw samenwerkt met de preventieadviseur(s) van de gemeenschappelijke dienst, zodat de lokale noden lokaal kunnen behandeld worden met de expertise van de preventieadviseurs van de gIDPBW.</w:t>
      </w:r>
    </w:p>
    <w:p w14:paraId="2BA058F1"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Na de erkenning zal een beheerscomité worden opgericht waarin zowel de werkgevers als de werknemers worden vertegenwoordigd.</w:t>
      </w:r>
    </w:p>
    <w:p w14:paraId="4180E08E"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De algemene vergadering van Veneco op 11 juni 2020 besliste om een statutenwijziging goed te keuren dat de oprichting van een gemeenschappelijke interne preventiedienst mogelijk maakt</w:t>
      </w:r>
      <w:r>
        <w:rPr>
          <w:rFonts w:ascii="Calibri" w:hAnsi="Calibri" w:cs="Tahoma"/>
          <w:sz w:val="18"/>
          <w:szCs w:val="18"/>
          <w:lang w:eastAsia="nl-NL"/>
        </w:rPr>
        <w:t>. Een eerste stap hierin was</w:t>
      </w:r>
      <w:r w:rsidRPr="00C33719">
        <w:rPr>
          <w:rFonts w:ascii="Calibri" w:hAnsi="Calibri" w:cs="Tahoma"/>
          <w:sz w:val="18"/>
          <w:szCs w:val="18"/>
          <w:lang w:eastAsia="nl-NL"/>
        </w:rPr>
        <w:t xml:space="preserve"> het aanwerven van een preventieadviseur niveau 1.</w:t>
      </w:r>
    </w:p>
    <w:p w14:paraId="08337A9C"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In een volgende fase zal een beheerscomité worden opgericht waar een vertegenwoordiger van elk bestuur deel zal van uitmaken; ook de werknemers in dit beheerscomité zullen worden vertegenwoordigd.</w:t>
      </w:r>
    </w:p>
    <w:p w14:paraId="39F3700A" w14:textId="77777777"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De gemeenteraad van heden besliste </w:t>
      </w:r>
      <w:r w:rsidRPr="00C33719">
        <w:rPr>
          <w:rFonts w:ascii="Calibri" w:hAnsi="Calibri" w:cs="Tahoma"/>
          <w:sz w:val="18"/>
          <w:szCs w:val="18"/>
          <w:lang w:eastAsia="nl-NL"/>
        </w:rPr>
        <w:t xml:space="preserve">toe te treden tot de gemeenschappelijke interne preventiedienst van Veneco voor het uitvoeren van haar opdracht in het kader van preventie en welzijn op het werk. </w:t>
      </w:r>
      <w:r>
        <w:rPr>
          <w:rFonts w:ascii="Calibri" w:hAnsi="Calibri" w:cs="Tahoma"/>
          <w:sz w:val="18"/>
          <w:szCs w:val="18"/>
          <w:lang w:eastAsia="nl-NL"/>
        </w:rPr>
        <w:t>Er wordt voorgesteld om ook als OCMW Zelzate toe te treden tot deze preventiedienst.</w:t>
      </w:r>
    </w:p>
    <w:p w14:paraId="4B1E0068" w14:textId="77777777" w:rsidR="009143C5" w:rsidRDefault="009143C5" w:rsidP="009143C5">
      <w:pPr>
        <w:spacing w:after="120"/>
        <w:ind w:right="112"/>
        <w:jc w:val="both"/>
        <w:rPr>
          <w:rFonts w:ascii="Calibri" w:hAnsi="Calibri" w:cs="Tahoma"/>
          <w:sz w:val="18"/>
          <w:szCs w:val="18"/>
          <w:lang w:eastAsia="nl-NL"/>
        </w:rPr>
      </w:pPr>
      <w:r w:rsidRPr="00931FB3">
        <w:rPr>
          <w:rFonts w:ascii="Calibri" w:hAnsi="Calibri" w:cs="Tahoma"/>
          <w:sz w:val="18"/>
          <w:szCs w:val="18"/>
          <w:lang w:eastAsia="nl-NL"/>
        </w:rPr>
        <w:t>Een raming van de kosten werd gemaakt op basis van de aangeleverde gegevens van de geïnteresseerde besturen. De kosten omvatten de bruto-personeelskost, 15% algemene kosten en de verplaatsingskosten. Deze totale kost wordt voor 10% gelijk verdeeld over de deelnemende besturen. De overige 90% wordt verdeeld volgens een risicowaardering (wegingsfactor volgens het aantal en type werknemer)</w:t>
      </w:r>
      <w:r>
        <w:rPr>
          <w:rFonts w:ascii="Calibri" w:hAnsi="Calibri" w:cs="Tahoma"/>
          <w:sz w:val="18"/>
          <w:szCs w:val="18"/>
          <w:lang w:eastAsia="nl-NL"/>
        </w:rPr>
        <w:t>.</w:t>
      </w:r>
    </w:p>
    <w:p w14:paraId="59026847" w14:textId="77777777"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O</w:t>
      </w:r>
      <w:r w:rsidRPr="00C33719">
        <w:rPr>
          <w:rFonts w:ascii="Calibri" w:hAnsi="Calibri" w:cs="Tahoma"/>
          <w:sz w:val="18"/>
          <w:szCs w:val="18"/>
          <w:lang w:eastAsia="nl-NL"/>
        </w:rPr>
        <w:t>p basis van de aangeleverde gegevens van de geïnteresseerde besturen, zijnde nu voor gemeente Zelzate 14.743,45 euro (voorheen 10.850,47 euro) en voor het OCMW 11.759,07 euro (voorheen 8.667,73 euro), totaal zijnde 26.502,52 euro (voorheen 19.518,20 euro).</w:t>
      </w:r>
    </w:p>
    <w:p w14:paraId="4C67451B" w14:textId="77777777" w:rsidR="009143C5" w:rsidRDefault="009143C5" w:rsidP="009143C5">
      <w:pPr>
        <w:spacing w:after="120"/>
        <w:ind w:right="112"/>
        <w:jc w:val="both"/>
        <w:rPr>
          <w:rFonts w:ascii="Calibri" w:hAnsi="Calibri" w:cs="Tahoma"/>
          <w:sz w:val="18"/>
          <w:szCs w:val="18"/>
          <w:lang w:eastAsia="nl-NL"/>
        </w:rPr>
      </w:pPr>
      <w:r w:rsidRPr="000B0A48">
        <w:rPr>
          <w:rFonts w:ascii="Calibri" w:hAnsi="Calibri" w:cs="Tahoma"/>
          <w:sz w:val="18"/>
          <w:szCs w:val="18"/>
          <w:lang w:eastAsia="nl-NL"/>
        </w:rPr>
        <w:t xml:space="preserve">Betaling verloopt via exploitatie </w:t>
      </w:r>
      <w:r>
        <w:rPr>
          <w:rFonts w:ascii="Calibri" w:hAnsi="Calibri" w:cs="Tahoma"/>
          <w:sz w:val="18"/>
          <w:szCs w:val="18"/>
          <w:lang w:eastAsia="nl-NL"/>
        </w:rPr>
        <w:t xml:space="preserve">artikelnummer 6130001, beleidsitem </w:t>
      </w:r>
      <w:r w:rsidRPr="00931FB3">
        <w:rPr>
          <w:rFonts w:ascii="Calibri" w:hAnsi="Calibri" w:cs="Tahoma"/>
          <w:sz w:val="18"/>
          <w:szCs w:val="18"/>
          <w:lang w:eastAsia="nl-NL"/>
        </w:rPr>
        <w:t>011500</w:t>
      </w:r>
      <w:r>
        <w:rPr>
          <w:rFonts w:ascii="Calibri" w:hAnsi="Calibri" w:cs="Tahoma"/>
          <w:sz w:val="18"/>
          <w:szCs w:val="18"/>
          <w:lang w:eastAsia="nl-NL"/>
        </w:rPr>
        <w:t xml:space="preserve">. </w:t>
      </w:r>
      <w:r w:rsidRPr="000B0A48">
        <w:rPr>
          <w:rFonts w:ascii="Calibri" w:hAnsi="Calibri" w:cs="Tahoma"/>
          <w:sz w:val="18"/>
          <w:szCs w:val="18"/>
          <w:lang w:eastAsia="nl-NL"/>
        </w:rPr>
        <w:t>De budgetten dienen te worden voorzien in de meerjarenplanning via de komende budgetwijziging</w:t>
      </w:r>
      <w:r>
        <w:rPr>
          <w:rFonts w:ascii="Calibri" w:hAnsi="Calibri" w:cs="Tahoma"/>
          <w:sz w:val="18"/>
          <w:szCs w:val="18"/>
          <w:lang w:eastAsia="nl-NL"/>
        </w:rPr>
        <w:t>.</w:t>
      </w:r>
    </w:p>
    <w:p w14:paraId="30D30A6E" w14:textId="77777777" w:rsidR="009143C5" w:rsidRPr="00336E98" w:rsidRDefault="009143C5" w:rsidP="009143C5">
      <w:pPr>
        <w:spacing w:after="120"/>
        <w:ind w:right="112"/>
        <w:jc w:val="both"/>
        <w:rPr>
          <w:rFonts w:ascii="Calibri" w:hAnsi="Calibri" w:cs="Tahoma"/>
          <w:b/>
          <w:sz w:val="18"/>
          <w:szCs w:val="18"/>
        </w:rPr>
      </w:pPr>
      <w:r w:rsidRPr="00336E98">
        <w:rPr>
          <w:rFonts w:ascii="Calibri" w:hAnsi="Calibri" w:cs="Tahoma"/>
          <w:b/>
          <w:sz w:val="18"/>
          <w:szCs w:val="18"/>
        </w:rPr>
        <w:t xml:space="preserve">BESLUIT MET </w:t>
      </w:r>
      <w:r>
        <w:rPr>
          <w:rFonts w:ascii="Calibri" w:hAnsi="Calibri" w:cs="Tahoma"/>
          <w:b/>
          <w:sz w:val="18"/>
          <w:szCs w:val="18"/>
        </w:rPr>
        <w:t>ALGEMENE</w:t>
      </w:r>
      <w:r w:rsidRPr="00336E98">
        <w:rPr>
          <w:rFonts w:ascii="Calibri" w:hAnsi="Calibri" w:cs="Tahoma"/>
          <w:b/>
          <w:sz w:val="18"/>
          <w:szCs w:val="18"/>
        </w:rPr>
        <w:t xml:space="preserve"> STEMMEN:</w:t>
      </w:r>
    </w:p>
    <w:p w14:paraId="2B43EDD6" w14:textId="77777777" w:rsidR="009143C5" w:rsidRPr="000B0A48" w:rsidRDefault="009143C5" w:rsidP="009143C5">
      <w:pPr>
        <w:spacing w:after="120"/>
        <w:ind w:left="1134" w:right="112" w:hanging="1134"/>
        <w:jc w:val="both"/>
        <w:rPr>
          <w:rFonts w:ascii="Calibri" w:hAnsi="Calibri" w:cs="Tahoma"/>
          <w:sz w:val="18"/>
          <w:szCs w:val="18"/>
        </w:rPr>
      </w:pPr>
      <w:r w:rsidRPr="000B0A48">
        <w:rPr>
          <w:rFonts w:ascii="Calibri" w:hAnsi="Calibri" w:cs="Tahoma"/>
          <w:sz w:val="18"/>
          <w:szCs w:val="18"/>
        </w:rPr>
        <w:t xml:space="preserve">Artikel 1 - </w:t>
      </w:r>
      <w:r w:rsidRPr="000B0A48">
        <w:rPr>
          <w:rFonts w:ascii="Calibri" w:hAnsi="Calibri" w:cs="Tahoma"/>
          <w:sz w:val="18"/>
          <w:szCs w:val="18"/>
        </w:rPr>
        <w:tab/>
      </w:r>
      <w:r>
        <w:rPr>
          <w:rFonts w:ascii="Calibri" w:hAnsi="Calibri" w:cs="Tahoma"/>
          <w:sz w:val="18"/>
          <w:szCs w:val="18"/>
        </w:rPr>
        <w:t>De raad voor maatschappelijk welzijn</w:t>
      </w:r>
      <w:r w:rsidRPr="000B0A48">
        <w:rPr>
          <w:rFonts w:ascii="Calibri" w:hAnsi="Calibri" w:cs="Tahoma"/>
          <w:sz w:val="18"/>
          <w:szCs w:val="18"/>
        </w:rPr>
        <w:t xml:space="preserve"> beslist om toe te treden tot de gemeenschappelijke interne preventiedi</w:t>
      </w:r>
      <w:r>
        <w:rPr>
          <w:rFonts w:ascii="Calibri" w:hAnsi="Calibri" w:cs="Tahoma"/>
          <w:sz w:val="18"/>
          <w:szCs w:val="18"/>
        </w:rPr>
        <w:t>enst van Veneco voor het uitvoe</w:t>
      </w:r>
      <w:r w:rsidRPr="000B0A48">
        <w:rPr>
          <w:rFonts w:ascii="Calibri" w:hAnsi="Calibri" w:cs="Tahoma"/>
          <w:sz w:val="18"/>
          <w:szCs w:val="18"/>
        </w:rPr>
        <w:t xml:space="preserve">ren van haar opdracht in het kader van preventie en welzijn op het werk. </w:t>
      </w:r>
    </w:p>
    <w:p w14:paraId="6807F658" w14:textId="71E9325A" w:rsidR="009143C5" w:rsidRPr="000B0A48" w:rsidRDefault="009143C5" w:rsidP="00250E24">
      <w:pPr>
        <w:spacing w:after="120"/>
        <w:ind w:left="1134" w:right="112"/>
        <w:jc w:val="both"/>
        <w:rPr>
          <w:rFonts w:ascii="Calibri" w:hAnsi="Calibri" w:cs="Tahoma"/>
          <w:sz w:val="18"/>
          <w:szCs w:val="18"/>
        </w:rPr>
      </w:pPr>
      <w:r w:rsidRPr="000B0A48">
        <w:rPr>
          <w:rFonts w:ascii="Calibri" w:hAnsi="Calibri" w:cs="Tahoma"/>
          <w:sz w:val="18"/>
          <w:szCs w:val="18"/>
        </w:rPr>
        <w:t>Gemeentebestuur en OCMW-bestuur Zelzate zullen worden omvat door deze gemeenschappelijke interne dienst.</w:t>
      </w:r>
    </w:p>
    <w:p w14:paraId="6B6A8FA2" w14:textId="604B3C75" w:rsidR="009143C5" w:rsidRPr="000B0A48" w:rsidRDefault="009143C5" w:rsidP="009143C5">
      <w:pPr>
        <w:spacing w:after="120"/>
        <w:ind w:left="1134" w:right="112" w:hanging="1134"/>
        <w:jc w:val="both"/>
        <w:rPr>
          <w:rFonts w:ascii="Calibri" w:hAnsi="Calibri" w:cs="Tahoma"/>
          <w:sz w:val="18"/>
          <w:szCs w:val="18"/>
        </w:rPr>
      </w:pPr>
      <w:r>
        <w:rPr>
          <w:rFonts w:ascii="Calibri" w:hAnsi="Calibri" w:cs="Tahoma"/>
          <w:sz w:val="18"/>
          <w:szCs w:val="18"/>
        </w:rPr>
        <w:t xml:space="preserve">Artikel </w:t>
      </w:r>
      <w:r w:rsidR="00250E24">
        <w:rPr>
          <w:rFonts w:ascii="Calibri" w:hAnsi="Calibri" w:cs="Tahoma"/>
          <w:sz w:val="18"/>
          <w:szCs w:val="18"/>
        </w:rPr>
        <w:t>2</w:t>
      </w:r>
      <w:r w:rsidRPr="000B0A48">
        <w:rPr>
          <w:rFonts w:ascii="Calibri" w:hAnsi="Calibri" w:cs="Tahoma"/>
          <w:sz w:val="18"/>
          <w:szCs w:val="18"/>
        </w:rPr>
        <w:t xml:space="preserve"> - </w:t>
      </w:r>
      <w:r w:rsidRPr="000B0A48">
        <w:rPr>
          <w:rFonts w:ascii="Calibri" w:hAnsi="Calibri" w:cs="Tahoma"/>
          <w:sz w:val="18"/>
          <w:szCs w:val="18"/>
        </w:rPr>
        <w:tab/>
        <w:t>Alle betrokken diensten en/of medewerkers worden op de hoogte gebracht van deze beslissing.</w:t>
      </w:r>
    </w:p>
    <w:p w14:paraId="721533FB" w14:textId="65EA8B27" w:rsidR="009143C5" w:rsidRDefault="009143C5" w:rsidP="009143C5">
      <w:pPr>
        <w:spacing w:after="120"/>
        <w:ind w:left="1134" w:right="112" w:hanging="1134"/>
        <w:jc w:val="both"/>
        <w:rPr>
          <w:rFonts w:ascii="Calibri" w:hAnsi="Calibri" w:cs="Tahoma"/>
          <w:sz w:val="18"/>
          <w:szCs w:val="18"/>
        </w:rPr>
      </w:pPr>
      <w:r w:rsidRPr="000B0A48">
        <w:rPr>
          <w:rFonts w:ascii="Calibri" w:hAnsi="Calibri" w:cs="Tahoma"/>
          <w:sz w:val="18"/>
          <w:szCs w:val="18"/>
        </w:rPr>
        <w:t xml:space="preserve">Artikel </w:t>
      </w:r>
      <w:r w:rsidR="00250E24">
        <w:rPr>
          <w:rFonts w:ascii="Calibri" w:hAnsi="Calibri" w:cs="Tahoma"/>
          <w:sz w:val="18"/>
          <w:szCs w:val="18"/>
        </w:rPr>
        <w:t>3</w:t>
      </w:r>
      <w:r w:rsidRPr="000B0A48">
        <w:rPr>
          <w:rFonts w:ascii="Calibri" w:hAnsi="Calibri" w:cs="Tahoma"/>
          <w:sz w:val="18"/>
          <w:szCs w:val="18"/>
        </w:rPr>
        <w:t xml:space="preserve"> - </w:t>
      </w:r>
      <w:r w:rsidRPr="000B0A48">
        <w:rPr>
          <w:rFonts w:ascii="Calibri" w:hAnsi="Calibri" w:cs="Tahoma"/>
          <w:sz w:val="18"/>
          <w:szCs w:val="18"/>
        </w:rPr>
        <w:tab/>
        <w:t xml:space="preserve">De huidige intern preventieadviseur, Peter Antheunis, wordt aangeduid als contactpersoon en krijgt opdracht om dit besluit per e-mail over te maken aan Veneco, Panhuisstraat 1, 9070 Destelbergen, algemeen directeur Sofie Vandelannoote (E. sofie.vandelannoote@veneco.be) en preventieadviseur Kris Rogiers (E. </w:t>
      </w:r>
      <w:hyperlink r:id="rId8" w:history="1">
        <w:r w:rsidRPr="002871A0">
          <w:rPr>
            <w:rStyle w:val="Hyperlink"/>
            <w:rFonts w:ascii="Calibri" w:hAnsi="Calibri" w:cs="Tahoma"/>
            <w:sz w:val="18"/>
            <w:szCs w:val="18"/>
          </w:rPr>
          <w:t>kris.rogiers@veneco.be</w:t>
        </w:r>
      </w:hyperlink>
      <w:r w:rsidRPr="000B0A48">
        <w:rPr>
          <w:rFonts w:ascii="Calibri" w:hAnsi="Calibri" w:cs="Tahoma"/>
          <w:sz w:val="18"/>
          <w:szCs w:val="18"/>
        </w:rPr>
        <w:t>).</w:t>
      </w:r>
    </w:p>
    <w:p w14:paraId="05651432" w14:textId="77777777"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11C47E7C" w14:textId="49301010" w:rsidR="00AA5715" w:rsidRDefault="00AA5715" w:rsidP="005E4344">
      <w:pPr>
        <w:widowControl w:val="0"/>
        <w:spacing w:after="120"/>
        <w:rPr>
          <w:rFonts w:asciiTheme="minorHAnsi" w:hAnsiTheme="minorHAnsi" w:cs="Tahoma"/>
          <w:sz w:val="18"/>
          <w:szCs w:val="18"/>
        </w:rPr>
      </w:pPr>
    </w:p>
    <w:p w14:paraId="53E5041D" w14:textId="13DBB643" w:rsidR="009143C5" w:rsidRDefault="009143C5" w:rsidP="005E4344">
      <w:pPr>
        <w:widowControl w:val="0"/>
        <w:spacing w:after="120"/>
        <w:rPr>
          <w:rFonts w:asciiTheme="minorHAnsi" w:hAnsiTheme="minorHAnsi" w:cs="Tahoma"/>
          <w:sz w:val="18"/>
          <w:szCs w:val="18"/>
        </w:rPr>
      </w:pPr>
    </w:p>
    <w:p w14:paraId="766EE3E4" w14:textId="2A4C89C2" w:rsidR="009143C5" w:rsidRDefault="009143C5" w:rsidP="009143C5">
      <w:pPr>
        <w:spacing w:after="120"/>
        <w:ind w:left="1560" w:right="112" w:hanging="1560"/>
        <w:jc w:val="both"/>
        <w:rPr>
          <w:rFonts w:ascii="Calibri" w:hAnsi="Calibri" w:cs="Tahoma"/>
          <w:b/>
          <w:sz w:val="18"/>
          <w:szCs w:val="18"/>
          <w:lang w:val="nl-BE" w:eastAsia="nl-NL"/>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4b</w:t>
      </w:r>
      <w:r>
        <w:rPr>
          <w:rFonts w:ascii="Calibri" w:hAnsi="Calibri" w:cs="Tahoma"/>
          <w:b/>
          <w:sz w:val="18"/>
          <w:szCs w:val="18"/>
        </w:rPr>
        <w:tab/>
      </w:r>
      <w:r w:rsidRPr="006F1FA5">
        <w:rPr>
          <w:rFonts w:ascii="Calibri" w:hAnsi="Calibri" w:cs="Tahoma"/>
          <w:b/>
          <w:sz w:val="18"/>
          <w:szCs w:val="18"/>
          <w:lang w:val="nl-BE" w:eastAsia="nl-NL"/>
        </w:rPr>
        <w:t>Toetred</w:t>
      </w:r>
      <w:r w:rsidR="00980B2A">
        <w:rPr>
          <w:rFonts w:ascii="Calibri" w:hAnsi="Calibri" w:cs="Tahoma"/>
          <w:b/>
          <w:sz w:val="18"/>
          <w:szCs w:val="18"/>
          <w:lang w:val="nl-BE" w:eastAsia="nl-NL"/>
        </w:rPr>
        <w:t>ing</w:t>
      </w:r>
      <w:r w:rsidRPr="006F1FA5">
        <w:rPr>
          <w:rFonts w:ascii="Calibri" w:hAnsi="Calibri" w:cs="Tahoma"/>
          <w:b/>
          <w:sz w:val="18"/>
          <w:szCs w:val="18"/>
          <w:lang w:val="nl-BE" w:eastAsia="nl-NL"/>
        </w:rPr>
        <w:t xml:space="preserve"> tot gemeenschappelijke interne dienst voor preventie en bescherming op het werk door Veneco</w:t>
      </w:r>
      <w:r>
        <w:rPr>
          <w:rFonts w:ascii="Calibri" w:hAnsi="Calibri" w:cs="Tahoma"/>
          <w:b/>
          <w:sz w:val="18"/>
          <w:szCs w:val="18"/>
          <w:lang w:val="nl-BE" w:eastAsia="nl-NL"/>
        </w:rPr>
        <w:t xml:space="preserve"> – aanduiden vertegenwoordiger.</w:t>
      </w:r>
    </w:p>
    <w:p w14:paraId="58B7FAA7" w14:textId="77777777" w:rsidR="009143C5" w:rsidRDefault="009143C5" w:rsidP="009143C5">
      <w:pPr>
        <w:spacing w:after="120"/>
        <w:ind w:left="1560" w:right="112" w:hanging="1560"/>
        <w:jc w:val="both"/>
        <w:rPr>
          <w:rFonts w:ascii="Calibri" w:hAnsi="Calibri" w:cs="Tahoma"/>
          <w:b/>
          <w:sz w:val="18"/>
          <w:szCs w:val="18"/>
        </w:rPr>
      </w:pPr>
    </w:p>
    <w:p w14:paraId="17299525" w14:textId="77777777" w:rsidR="009143C5" w:rsidRPr="00425412" w:rsidRDefault="009143C5" w:rsidP="009143C5">
      <w:pPr>
        <w:spacing w:before="120" w:after="120"/>
        <w:ind w:right="112"/>
        <w:jc w:val="both"/>
        <w:rPr>
          <w:rFonts w:ascii="Calibri" w:hAnsi="Calibri" w:cs="Tahoma"/>
          <w:b/>
          <w:sz w:val="18"/>
          <w:szCs w:val="18"/>
        </w:rPr>
      </w:pPr>
      <w:r w:rsidRPr="00425412">
        <w:rPr>
          <w:rFonts w:ascii="Calibri" w:hAnsi="Calibri" w:cs="Tahoma"/>
          <w:b/>
          <w:sz w:val="18"/>
          <w:szCs w:val="18"/>
        </w:rPr>
        <w:t>DE RAAD,</w:t>
      </w:r>
    </w:p>
    <w:p w14:paraId="314B74E6" w14:textId="77777777" w:rsidR="009143C5" w:rsidRPr="000D32BC" w:rsidRDefault="009143C5" w:rsidP="009143C5">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36D067D5" w14:textId="77777777" w:rsidR="009143C5" w:rsidRPr="003B163A"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77 §1.</w:t>
      </w:r>
    </w:p>
    <w:p w14:paraId="742C2CC5" w14:textId="77777777" w:rsidR="009143C5" w:rsidRDefault="009143C5" w:rsidP="009143C5">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5DBE6BF7"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De welzijnswet van 4 augustus 1996, artikel 33, 35§4 en artikel 38.</w:t>
      </w:r>
    </w:p>
    <w:p w14:paraId="6D40B9DF" w14:textId="77777777" w:rsidR="009143C5" w:rsidRPr="00C33719"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het collegebesluit van 6 maart 2020 waarbij interesse werd getoond voor een eventuele toetreding tot een gemeenschappelijke interne dienst voor preventie en bescherming op het werk voor gemeente-, OCMW-besturen en politiezones door VENECO.</w:t>
      </w:r>
    </w:p>
    <w:p w14:paraId="6727835D" w14:textId="77777777"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Het besluit van het vast bureau van 16 oktober 2020 betreffende </w:t>
      </w:r>
      <w:r w:rsidRPr="00560A39">
        <w:rPr>
          <w:rFonts w:ascii="Calibri" w:hAnsi="Calibri" w:cs="Tahoma"/>
          <w:sz w:val="18"/>
          <w:szCs w:val="18"/>
          <w:lang w:eastAsia="nl-NL"/>
        </w:rPr>
        <w:t>Toetreden tot gemeenschappelijke interne dienst voor preventie en bescherming op het werk door Veneco</w:t>
      </w:r>
      <w:r>
        <w:rPr>
          <w:rFonts w:ascii="Calibri" w:hAnsi="Calibri" w:cs="Tahoma"/>
          <w:sz w:val="18"/>
          <w:szCs w:val="18"/>
          <w:lang w:eastAsia="nl-NL"/>
        </w:rPr>
        <w:t>.</w:t>
      </w:r>
    </w:p>
    <w:p w14:paraId="71E78197" w14:textId="77777777" w:rsidR="009143C5" w:rsidRPr="00931FB3"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Het besluit van de gemeenteraad van heden betreffende </w:t>
      </w:r>
      <w:r w:rsidRPr="00931FB3">
        <w:rPr>
          <w:rFonts w:ascii="Calibri" w:hAnsi="Calibri" w:cs="Tahoma"/>
          <w:sz w:val="18"/>
          <w:szCs w:val="18"/>
          <w:lang w:eastAsia="nl-NL"/>
        </w:rPr>
        <w:t>toetreding tot en deelname aan de gemeenschappelijke interne dienst voor preventie en bescherming op het werk door Veneco</w:t>
      </w:r>
      <w:r>
        <w:rPr>
          <w:rFonts w:ascii="Calibri" w:hAnsi="Calibri" w:cs="Tahoma"/>
          <w:sz w:val="18"/>
          <w:szCs w:val="18"/>
          <w:lang w:eastAsia="nl-NL"/>
        </w:rPr>
        <w:t>.</w:t>
      </w:r>
    </w:p>
    <w:p w14:paraId="596372E4" w14:textId="3BCDAA8F"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 xml:space="preserve">Het besluit van de raad voor maatschappelijk welzijn van heden betreffende </w:t>
      </w:r>
      <w:r w:rsidR="00231D99">
        <w:rPr>
          <w:rFonts w:ascii="Calibri" w:hAnsi="Calibri" w:cs="Tahoma"/>
          <w:sz w:val="18"/>
          <w:szCs w:val="18"/>
          <w:lang w:eastAsia="nl-NL"/>
        </w:rPr>
        <w:t>t</w:t>
      </w:r>
      <w:r w:rsidRPr="00C33719">
        <w:rPr>
          <w:rFonts w:ascii="Calibri" w:hAnsi="Calibri" w:cs="Tahoma"/>
          <w:sz w:val="18"/>
          <w:szCs w:val="18"/>
          <w:lang w:eastAsia="nl-NL"/>
        </w:rPr>
        <w:t>oetreding van OCMW Zelzate tot Veneco.</w:t>
      </w:r>
    </w:p>
    <w:p w14:paraId="573B8A8A" w14:textId="72FA98FC" w:rsidR="009143C5" w:rsidRPr="007B3964"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lastRenderedPageBreak/>
        <w:t xml:space="preserve">Het besluit van de raad voor maatschappelijk welzijn van heden betreffende </w:t>
      </w:r>
      <w:r w:rsidR="00231D99">
        <w:rPr>
          <w:rFonts w:ascii="Calibri" w:hAnsi="Calibri" w:cs="Tahoma"/>
          <w:sz w:val="18"/>
          <w:szCs w:val="18"/>
          <w:lang w:eastAsia="nl-NL"/>
        </w:rPr>
        <w:t>t</w:t>
      </w:r>
      <w:r w:rsidRPr="007B3964">
        <w:rPr>
          <w:rFonts w:ascii="Calibri" w:hAnsi="Calibri" w:cs="Tahoma"/>
          <w:sz w:val="18"/>
          <w:szCs w:val="18"/>
          <w:lang w:eastAsia="nl-NL"/>
        </w:rPr>
        <w:t>oetred</w:t>
      </w:r>
      <w:r w:rsidR="00231D99">
        <w:rPr>
          <w:rFonts w:ascii="Calibri" w:hAnsi="Calibri" w:cs="Tahoma"/>
          <w:sz w:val="18"/>
          <w:szCs w:val="18"/>
          <w:lang w:eastAsia="nl-NL"/>
        </w:rPr>
        <w:t>ing</w:t>
      </w:r>
      <w:r w:rsidRPr="007B3964">
        <w:rPr>
          <w:rFonts w:ascii="Calibri" w:hAnsi="Calibri" w:cs="Tahoma"/>
          <w:sz w:val="18"/>
          <w:szCs w:val="18"/>
          <w:lang w:eastAsia="nl-NL"/>
        </w:rPr>
        <w:t xml:space="preserve"> tot gemeenschappelijke interne dienst voor preventie en bescherming op het werk door Veneco</w:t>
      </w:r>
      <w:r>
        <w:rPr>
          <w:rFonts w:ascii="Calibri" w:hAnsi="Calibri" w:cs="Tahoma"/>
          <w:sz w:val="18"/>
          <w:szCs w:val="18"/>
          <w:lang w:eastAsia="nl-NL"/>
        </w:rPr>
        <w:t>.</w:t>
      </w:r>
    </w:p>
    <w:p w14:paraId="223EB7B0" w14:textId="77777777" w:rsidR="009143C5" w:rsidRDefault="009143C5" w:rsidP="009143C5">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5B198F76" w14:textId="77777777" w:rsidR="009143C5"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Veneco zal overgaan tot de oprichting van een gemeenschappelijke interne preventiedienst waar de lokale besturen, OCMW ’s, politiezones en eventueel andere welzijnsorganisaties deel kunnen van uitmaken. De toelating zal verleend worden door de minister van werk en gebeurt via een Koninklijk Besluit. Normaliter zou de erkenning tegen 1 januari 2021 moeten verkregen worden.</w:t>
      </w:r>
    </w:p>
    <w:p w14:paraId="7EA1885E" w14:textId="77777777" w:rsidR="009143C5"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De raad voor maatschappelijk welzijn van heden besliste in punt 4a om toe te treden tot de gemeenteschappelijke interne dienst voor preventie en bescherming op het werk door Veneco.</w:t>
      </w:r>
    </w:p>
    <w:p w14:paraId="000A739B" w14:textId="2C01BC81" w:rsidR="00220245" w:rsidRDefault="009143C5" w:rsidP="009143C5">
      <w:pPr>
        <w:spacing w:after="120"/>
        <w:ind w:right="112"/>
        <w:jc w:val="both"/>
        <w:rPr>
          <w:rFonts w:ascii="Calibri" w:hAnsi="Calibri" w:cs="Tahoma"/>
          <w:sz w:val="18"/>
          <w:szCs w:val="18"/>
          <w:lang w:eastAsia="nl-NL"/>
        </w:rPr>
      </w:pPr>
      <w:r w:rsidRPr="00C33719">
        <w:rPr>
          <w:rFonts w:ascii="Calibri" w:hAnsi="Calibri" w:cs="Tahoma"/>
          <w:sz w:val="18"/>
          <w:szCs w:val="18"/>
          <w:lang w:eastAsia="nl-NL"/>
        </w:rPr>
        <w:t>In een volgende fase zal een beheerscomité worden opgericht waar een vertegenwoordiger van elk bestuur deel zal van uitmaken; ook de werknemers in dit beheerscomité zullen worden vertegenwoordigd.</w:t>
      </w:r>
    </w:p>
    <w:p w14:paraId="178CE047" w14:textId="70236999" w:rsidR="009143C5" w:rsidRDefault="009143C5" w:rsidP="009143C5">
      <w:pPr>
        <w:spacing w:after="120"/>
        <w:ind w:right="112"/>
        <w:jc w:val="both"/>
        <w:rPr>
          <w:rFonts w:ascii="Calibri" w:hAnsi="Calibri" w:cs="Tahoma"/>
          <w:sz w:val="18"/>
          <w:szCs w:val="18"/>
        </w:rPr>
      </w:pPr>
      <w:r>
        <w:rPr>
          <w:rFonts w:ascii="Calibri" w:hAnsi="Calibri" w:cs="Tahoma"/>
          <w:sz w:val="18"/>
          <w:szCs w:val="18"/>
          <w:lang w:eastAsia="nl-NL"/>
        </w:rPr>
        <w:t xml:space="preserve">Er </w:t>
      </w:r>
      <w:r w:rsidRPr="00137412">
        <w:rPr>
          <w:rFonts w:ascii="Calibri" w:hAnsi="Calibri" w:cs="Tahoma"/>
          <w:sz w:val="18"/>
          <w:szCs w:val="18"/>
          <w:lang w:eastAsia="nl-NL"/>
        </w:rPr>
        <w:t xml:space="preserve">wordt gevraagd een vertegenwoordiger uit de </w:t>
      </w:r>
      <w:r>
        <w:rPr>
          <w:rFonts w:ascii="Calibri" w:hAnsi="Calibri" w:cs="Tahoma"/>
          <w:sz w:val="18"/>
          <w:szCs w:val="18"/>
          <w:lang w:eastAsia="nl-NL"/>
        </w:rPr>
        <w:t>raad voor maatschappelijk welzijn</w:t>
      </w:r>
      <w:r w:rsidR="007A178E">
        <w:rPr>
          <w:rFonts w:ascii="Calibri" w:hAnsi="Calibri" w:cs="Tahoma"/>
          <w:sz w:val="18"/>
          <w:szCs w:val="18"/>
          <w:lang w:eastAsia="nl-NL"/>
        </w:rPr>
        <w:t xml:space="preserve"> om</w:t>
      </w:r>
      <w:r w:rsidRPr="00137412">
        <w:rPr>
          <w:rFonts w:ascii="Calibri" w:hAnsi="Calibri" w:cs="Tahoma"/>
          <w:sz w:val="18"/>
          <w:szCs w:val="18"/>
          <w:lang w:eastAsia="nl-NL"/>
        </w:rPr>
        <w:t xml:space="preserve"> in het beheerscomité </w:t>
      </w:r>
      <w:r w:rsidR="007A178E">
        <w:rPr>
          <w:rFonts w:ascii="Calibri" w:hAnsi="Calibri" w:cs="Tahoma"/>
          <w:sz w:val="18"/>
          <w:szCs w:val="18"/>
          <w:lang w:eastAsia="nl-NL"/>
        </w:rPr>
        <w:t xml:space="preserve">te zetelen, </w:t>
      </w:r>
      <w:r w:rsidRPr="00137412">
        <w:rPr>
          <w:rFonts w:ascii="Calibri" w:hAnsi="Calibri" w:cs="Tahoma"/>
          <w:sz w:val="18"/>
          <w:szCs w:val="18"/>
          <w:lang w:eastAsia="nl-NL"/>
        </w:rPr>
        <w:t>aan te duiden</w:t>
      </w:r>
      <w:r>
        <w:rPr>
          <w:rFonts w:ascii="Calibri" w:hAnsi="Calibri" w:cs="Tahoma"/>
          <w:sz w:val="18"/>
          <w:szCs w:val="18"/>
          <w:lang w:eastAsia="nl-NL"/>
        </w:rPr>
        <w:t xml:space="preserve">. </w:t>
      </w:r>
      <w:r w:rsidRPr="000B0A48">
        <w:rPr>
          <w:rFonts w:ascii="Calibri" w:hAnsi="Calibri" w:cs="Tahoma"/>
          <w:sz w:val="18"/>
          <w:szCs w:val="18"/>
        </w:rPr>
        <w:t xml:space="preserve">Als vertegenwoordiger uit de raad voor maatschappelijk welzijn in het beheerscomité wordt dezelfde persoon als bij het gemeentebestuur </w:t>
      </w:r>
      <w:r>
        <w:rPr>
          <w:rFonts w:ascii="Calibri" w:hAnsi="Calibri" w:cs="Tahoma"/>
          <w:sz w:val="18"/>
          <w:szCs w:val="18"/>
        </w:rPr>
        <w:t>voorgesteld</w:t>
      </w:r>
      <w:r w:rsidRPr="000B0A48">
        <w:rPr>
          <w:rFonts w:ascii="Calibri" w:hAnsi="Calibri" w:cs="Tahoma"/>
          <w:sz w:val="18"/>
          <w:szCs w:val="18"/>
        </w:rPr>
        <w:t>: Brent Meuleman, voorzitter vast bureau.</w:t>
      </w:r>
      <w:r>
        <w:rPr>
          <w:rFonts w:ascii="Calibri" w:hAnsi="Calibri" w:cs="Tahoma"/>
          <w:sz w:val="18"/>
          <w:szCs w:val="18"/>
        </w:rPr>
        <w:t xml:space="preserve"> Als plaatsvervanger uit de raad voor maatschappelijk welzijn in het beheerscomité wordt dezelfde persoon als bij het gemeentebestuur voorgesteld: Geert Asman</w:t>
      </w:r>
      <w:r w:rsidR="00231D99">
        <w:rPr>
          <w:rFonts w:ascii="Calibri" w:hAnsi="Calibri" w:cs="Tahoma"/>
          <w:sz w:val="18"/>
          <w:szCs w:val="18"/>
        </w:rPr>
        <w:t>, lid vast bureau</w:t>
      </w:r>
      <w:r>
        <w:rPr>
          <w:rFonts w:ascii="Calibri" w:hAnsi="Calibri" w:cs="Tahoma"/>
          <w:sz w:val="18"/>
          <w:szCs w:val="18"/>
        </w:rPr>
        <w:t>.</w:t>
      </w:r>
    </w:p>
    <w:p w14:paraId="1284B7B9" w14:textId="77777777" w:rsidR="009143C5" w:rsidRPr="00300843"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Aangezien de raad voor maatschappelijk welzijn</w:t>
      </w:r>
      <w:r w:rsidRPr="00300843">
        <w:rPr>
          <w:rFonts w:ascii="Calibri" w:hAnsi="Calibri" w:cs="Tahoma"/>
          <w:sz w:val="18"/>
          <w:szCs w:val="18"/>
          <w:lang w:eastAsia="nl-NL"/>
        </w:rPr>
        <w:t xml:space="preserve"> digitaal vergadert in uitvoering van het besluit van de burgemeester d.d. 23 oktober 2020; </w:t>
      </w:r>
      <w:r>
        <w:rPr>
          <w:rFonts w:ascii="Calibri" w:hAnsi="Calibri" w:cs="Tahoma"/>
          <w:sz w:val="18"/>
          <w:szCs w:val="18"/>
          <w:lang w:eastAsia="nl-NL"/>
        </w:rPr>
        <w:t>is het</w:t>
      </w:r>
      <w:r w:rsidRPr="00300843">
        <w:rPr>
          <w:rFonts w:ascii="Calibri" w:hAnsi="Calibri" w:cs="Tahoma"/>
          <w:sz w:val="18"/>
          <w:szCs w:val="18"/>
          <w:lang w:eastAsia="nl-NL"/>
        </w:rPr>
        <w:t xml:space="preserve"> bijgevolg niet mogelijk om fysieke stembiljetten uit te delen aan de raadsleden</w:t>
      </w:r>
      <w:r>
        <w:rPr>
          <w:rFonts w:ascii="Calibri" w:hAnsi="Calibri" w:cs="Tahoma"/>
          <w:sz w:val="18"/>
          <w:szCs w:val="18"/>
          <w:lang w:eastAsia="nl-NL"/>
        </w:rPr>
        <w:t>.</w:t>
      </w:r>
    </w:p>
    <w:p w14:paraId="0888E2F7" w14:textId="235EF31C" w:rsidR="009143C5" w:rsidRPr="00300843"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D</w:t>
      </w:r>
      <w:r w:rsidRPr="00300843">
        <w:rPr>
          <w:rFonts w:ascii="Calibri" w:hAnsi="Calibri" w:cs="Tahoma"/>
          <w:sz w:val="18"/>
          <w:szCs w:val="18"/>
          <w:lang w:eastAsia="nl-NL"/>
        </w:rPr>
        <w:t xml:space="preserve">e geheime stemming </w:t>
      </w:r>
      <w:r w:rsidR="007A178E">
        <w:rPr>
          <w:rFonts w:ascii="Calibri" w:hAnsi="Calibri" w:cs="Tahoma"/>
          <w:sz w:val="18"/>
          <w:szCs w:val="18"/>
          <w:lang w:eastAsia="nl-NL"/>
        </w:rPr>
        <w:t>gebeurt</w:t>
      </w:r>
      <w:r w:rsidRPr="00300843">
        <w:rPr>
          <w:rFonts w:ascii="Calibri" w:hAnsi="Calibri" w:cs="Tahoma"/>
          <w:sz w:val="18"/>
          <w:szCs w:val="18"/>
          <w:lang w:eastAsia="nl-NL"/>
        </w:rPr>
        <w:t xml:space="preserve"> via een e</w:t>
      </w:r>
      <w:r w:rsidR="007A178E">
        <w:rPr>
          <w:rFonts w:ascii="Calibri" w:hAnsi="Calibri" w:cs="Tahoma"/>
          <w:sz w:val="18"/>
          <w:szCs w:val="18"/>
          <w:lang w:eastAsia="nl-NL"/>
        </w:rPr>
        <w:t>-</w:t>
      </w:r>
      <w:r w:rsidRPr="00300843">
        <w:rPr>
          <w:rFonts w:ascii="Calibri" w:hAnsi="Calibri" w:cs="Tahoma"/>
          <w:sz w:val="18"/>
          <w:szCs w:val="18"/>
          <w:lang w:eastAsia="nl-NL"/>
        </w:rPr>
        <w:t>mail aan de wnd. algemeen directeur</w:t>
      </w:r>
      <w:r>
        <w:rPr>
          <w:rFonts w:ascii="Calibri" w:hAnsi="Calibri" w:cs="Tahoma"/>
          <w:sz w:val="18"/>
          <w:szCs w:val="18"/>
          <w:lang w:eastAsia="nl-NL"/>
        </w:rPr>
        <w:t xml:space="preserve">. Van de </w:t>
      </w:r>
      <w:r w:rsidRPr="00300843">
        <w:rPr>
          <w:rFonts w:ascii="Calibri" w:hAnsi="Calibri" w:cs="Tahoma"/>
          <w:sz w:val="18"/>
          <w:szCs w:val="18"/>
          <w:lang w:eastAsia="nl-NL"/>
        </w:rPr>
        <w:t>wnd. algemeen directeur mag worden verwacht het geheim van de stemming te bewaren</w:t>
      </w:r>
      <w:r>
        <w:rPr>
          <w:rFonts w:ascii="Calibri" w:hAnsi="Calibri" w:cs="Tahoma"/>
          <w:sz w:val="18"/>
          <w:szCs w:val="18"/>
          <w:lang w:eastAsia="nl-NL"/>
        </w:rPr>
        <w:t>.</w:t>
      </w:r>
    </w:p>
    <w:p w14:paraId="65067EE9" w14:textId="121A287D" w:rsidR="009143C5" w:rsidRPr="00137412" w:rsidRDefault="009143C5" w:rsidP="009143C5">
      <w:pPr>
        <w:spacing w:after="120"/>
        <w:ind w:right="112"/>
        <w:jc w:val="both"/>
        <w:rPr>
          <w:rFonts w:ascii="Calibri" w:hAnsi="Calibri" w:cs="Tahoma"/>
          <w:sz w:val="18"/>
          <w:szCs w:val="18"/>
          <w:lang w:eastAsia="nl-NL"/>
        </w:rPr>
      </w:pPr>
      <w:r>
        <w:rPr>
          <w:rFonts w:ascii="Calibri" w:hAnsi="Calibri" w:cs="Tahoma"/>
          <w:sz w:val="18"/>
          <w:szCs w:val="18"/>
          <w:lang w:eastAsia="nl-NL"/>
        </w:rPr>
        <w:t>E</w:t>
      </w:r>
      <w:r w:rsidRPr="00300843">
        <w:rPr>
          <w:rFonts w:ascii="Calibri" w:hAnsi="Calibri" w:cs="Tahoma"/>
          <w:sz w:val="18"/>
          <w:szCs w:val="18"/>
          <w:lang w:eastAsia="nl-NL"/>
        </w:rPr>
        <w:t xml:space="preserve">lk raadslid </w:t>
      </w:r>
      <w:r>
        <w:rPr>
          <w:rFonts w:ascii="Calibri" w:hAnsi="Calibri" w:cs="Tahoma"/>
          <w:sz w:val="18"/>
          <w:szCs w:val="18"/>
          <w:lang w:eastAsia="nl-NL"/>
        </w:rPr>
        <w:t xml:space="preserve">gaf </w:t>
      </w:r>
      <w:r w:rsidRPr="00300843">
        <w:rPr>
          <w:rFonts w:ascii="Calibri" w:hAnsi="Calibri" w:cs="Tahoma"/>
          <w:sz w:val="18"/>
          <w:szCs w:val="18"/>
          <w:lang w:eastAsia="nl-NL"/>
        </w:rPr>
        <w:t>zijn of haar persoonlijke stem</w:t>
      </w:r>
      <w:r>
        <w:rPr>
          <w:rFonts w:ascii="Calibri" w:hAnsi="Calibri" w:cs="Tahoma"/>
          <w:sz w:val="18"/>
          <w:szCs w:val="18"/>
          <w:lang w:eastAsia="nl-NL"/>
        </w:rPr>
        <w:t>.</w:t>
      </w:r>
    </w:p>
    <w:p w14:paraId="453F8E9B" w14:textId="77777777" w:rsidR="009143C5" w:rsidRPr="00336E98" w:rsidRDefault="009143C5" w:rsidP="009143C5">
      <w:pPr>
        <w:spacing w:after="120"/>
        <w:ind w:right="112"/>
        <w:jc w:val="both"/>
        <w:rPr>
          <w:rFonts w:ascii="Calibri" w:hAnsi="Calibri" w:cs="Tahoma"/>
          <w:b/>
          <w:sz w:val="18"/>
          <w:szCs w:val="18"/>
        </w:rPr>
      </w:pPr>
      <w:r w:rsidRPr="00336E98">
        <w:rPr>
          <w:rFonts w:ascii="Calibri" w:hAnsi="Calibri" w:cs="Tahoma"/>
          <w:b/>
          <w:sz w:val="18"/>
          <w:szCs w:val="18"/>
        </w:rPr>
        <w:t>BESLUIT:</w:t>
      </w:r>
    </w:p>
    <w:p w14:paraId="324EA19B" w14:textId="3E945B11" w:rsidR="009143C5" w:rsidRDefault="009143C5" w:rsidP="009143C5">
      <w:pPr>
        <w:spacing w:after="120"/>
        <w:ind w:left="1134" w:right="112" w:hanging="1134"/>
        <w:jc w:val="both"/>
        <w:rPr>
          <w:rFonts w:ascii="Calibri" w:hAnsi="Calibri" w:cs="Tahoma"/>
          <w:sz w:val="18"/>
          <w:szCs w:val="18"/>
        </w:rPr>
      </w:pPr>
      <w:r w:rsidRPr="000B0A48">
        <w:rPr>
          <w:rFonts w:ascii="Calibri" w:hAnsi="Calibri" w:cs="Tahoma"/>
          <w:sz w:val="18"/>
          <w:szCs w:val="18"/>
        </w:rPr>
        <w:t xml:space="preserve">Artikel </w:t>
      </w:r>
      <w:r>
        <w:rPr>
          <w:rFonts w:ascii="Calibri" w:hAnsi="Calibri" w:cs="Tahoma"/>
          <w:sz w:val="18"/>
          <w:szCs w:val="18"/>
        </w:rPr>
        <w:t>1</w:t>
      </w:r>
      <w:r w:rsidRPr="000B0A48">
        <w:rPr>
          <w:rFonts w:ascii="Calibri" w:hAnsi="Calibri" w:cs="Tahoma"/>
          <w:sz w:val="18"/>
          <w:szCs w:val="18"/>
        </w:rPr>
        <w:t xml:space="preserve"> - </w:t>
      </w:r>
      <w:r w:rsidRPr="000B0A48">
        <w:rPr>
          <w:rFonts w:ascii="Calibri" w:hAnsi="Calibri" w:cs="Tahoma"/>
          <w:sz w:val="18"/>
          <w:szCs w:val="18"/>
        </w:rPr>
        <w:tab/>
      </w:r>
      <w:r w:rsidR="007A178E">
        <w:rPr>
          <w:rFonts w:ascii="Calibri" w:hAnsi="Calibri" w:cs="Tahoma"/>
          <w:sz w:val="18"/>
          <w:szCs w:val="18"/>
        </w:rPr>
        <w:t>Met 1</w:t>
      </w:r>
      <w:r w:rsidR="00231D99">
        <w:rPr>
          <w:rFonts w:ascii="Calibri" w:hAnsi="Calibri" w:cs="Tahoma"/>
          <w:sz w:val="18"/>
          <w:szCs w:val="18"/>
        </w:rPr>
        <w:t>9</w:t>
      </w:r>
      <w:r w:rsidR="007A178E">
        <w:rPr>
          <w:rFonts w:ascii="Calibri" w:hAnsi="Calibri" w:cs="Tahoma"/>
          <w:sz w:val="18"/>
          <w:szCs w:val="18"/>
        </w:rPr>
        <w:t xml:space="preserve"> ja</w:t>
      </w:r>
      <w:r w:rsidR="00231D99">
        <w:rPr>
          <w:rFonts w:ascii="Calibri" w:hAnsi="Calibri" w:cs="Tahoma"/>
          <w:sz w:val="18"/>
          <w:szCs w:val="18"/>
        </w:rPr>
        <w:t>-</w:t>
      </w:r>
      <w:r w:rsidR="007A178E">
        <w:rPr>
          <w:rFonts w:ascii="Calibri" w:hAnsi="Calibri" w:cs="Tahoma"/>
          <w:sz w:val="18"/>
          <w:szCs w:val="18"/>
        </w:rPr>
        <w:t xml:space="preserve">stemmen bij </w:t>
      </w:r>
      <w:r w:rsidR="00231D99">
        <w:rPr>
          <w:rFonts w:ascii="Calibri" w:hAnsi="Calibri" w:cs="Tahoma"/>
          <w:sz w:val="18"/>
          <w:szCs w:val="18"/>
        </w:rPr>
        <w:t xml:space="preserve">3 </w:t>
      </w:r>
      <w:r w:rsidR="007A178E">
        <w:rPr>
          <w:rFonts w:ascii="Calibri" w:hAnsi="Calibri" w:cs="Tahoma"/>
          <w:sz w:val="18"/>
          <w:szCs w:val="18"/>
        </w:rPr>
        <w:t>onthoudingen wordt de heer Brent Meuleman</w:t>
      </w:r>
      <w:r w:rsidR="00231D99">
        <w:rPr>
          <w:rFonts w:ascii="Calibri" w:hAnsi="Calibri" w:cs="Tahoma"/>
          <w:sz w:val="18"/>
          <w:szCs w:val="18"/>
        </w:rPr>
        <w:t>, voorzitter vast bureau,</w:t>
      </w:r>
      <w:r w:rsidR="007A178E">
        <w:rPr>
          <w:rFonts w:ascii="Calibri" w:hAnsi="Calibri" w:cs="Tahoma"/>
          <w:sz w:val="18"/>
          <w:szCs w:val="18"/>
        </w:rPr>
        <w:t xml:space="preserve"> aangeduid als</w:t>
      </w:r>
      <w:r w:rsidRPr="000B0A48">
        <w:rPr>
          <w:rFonts w:ascii="Calibri" w:hAnsi="Calibri" w:cs="Tahoma"/>
          <w:sz w:val="18"/>
          <w:szCs w:val="18"/>
        </w:rPr>
        <w:t xml:space="preserve"> vertegenwoordiger uit de raad voor maatschappelijk welzijn in het beheerscomité</w:t>
      </w:r>
      <w:r w:rsidR="00231D99">
        <w:rPr>
          <w:rFonts w:ascii="Calibri" w:hAnsi="Calibri" w:cs="Tahoma"/>
          <w:sz w:val="18"/>
          <w:szCs w:val="18"/>
        </w:rPr>
        <w:t xml:space="preserve"> en</w:t>
      </w:r>
      <w:r w:rsidRPr="000B0A48">
        <w:rPr>
          <w:rFonts w:ascii="Calibri" w:hAnsi="Calibri" w:cs="Tahoma"/>
          <w:sz w:val="18"/>
          <w:szCs w:val="18"/>
        </w:rPr>
        <w:t xml:space="preserve"> </w:t>
      </w:r>
      <w:r w:rsidR="00231D99">
        <w:rPr>
          <w:rFonts w:ascii="Calibri" w:hAnsi="Calibri" w:cs="Tahoma"/>
          <w:sz w:val="18"/>
          <w:szCs w:val="18"/>
        </w:rPr>
        <w:t>tevens aangeduid</w:t>
      </w:r>
      <w:r w:rsidRPr="000B0A48">
        <w:rPr>
          <w:rFonts w:ascii="Calibri" w:hAnsi="Calibri" w:cs="Tahoma"/>
          <w:sz w:val="18"/>
          <w:szCs w:val="18"/>
        </w:rPr>
        <w:t xml:space="preserve"> als</w:t>
      </w:r>
      <w:r w:rsidR="00231D99">
        <w:rPr>
          <w:rFonts w:ascii="Calibri" w:hAnsi="Calibri" w:cs="Tahoma"/>
          <w:sz w:val="18"/>
          <w:szCs w:val="18"/>
        </w:rPr>
        <w:t xml:space="preserve"> vertegenwoordiger voor</w:t>
      </w:r>
      <w:r w:rsidRPr="000B0A48">
        <w:rPr>
          <w:rFonts w:ascii="Calibri" w:hAnsi="Calibri" w:cs="Tahoma"/>
          <w:sz w:val="18"/>
          <w:szCs w:val="18"/>
        </w:rPr>
        <w:t xml:space="preserve"> het gemeentebestuur</w:t>
      </w:r>
      <w:r w:rsidR="00231D99">
        <w:rPr>
          <w:rFonts w:ascii="Calibri" w:hAnsi="Calibri" w:cs="Tahoma"/>
          <w:sz w:val="18"/>
          <w:szCs w:val="18"/>
        </w:rPr>
        <w:t xml:space="preserve"> van Zelzate</w:t>
      </w:r>
      <w:r w:rsidRPr="000B0A48">
        <w:rPr>
          <w:rFonts w:ascii="Calibri" w:hAnsi="Calibri" w:cs="Tahoma"/>
          <w:sz w:val="18"/>
          <w:szCs w:val="18"/>
        </w:rPr>
        <w:t>.</w:t>
      </w:r>
    </w:p>
    <w:p w14:paraId="0D9A9439" w14:textId="49C21E33" w:rsidR="009143C5" w:rsidRPr="000B0A48" w:rsidRDefault="009143C5" w:rsidP="009143C5">
      <w:pPr>
        <w:spacing w:after="120"/>
        <w:ind w:left="1134" w:right="112" w:hanging="1134"/>
        <w:jc w:val="both"/>
        <w:rPr>
          <w:rFonts w:ascii="Calibri" w:hAnsi="Calibri" w:cs="Tahoma"/>
          <w:sz w:val="18"/>
          <w:szCs w:val="18"/>
        </w:rPr>
      </w:pPr>
      <w:r>
        <w:rPr>
          <w:rFonts w:ascii="Calibri" w:hAnsi="Calibri" w:cs="Tahoma"/>
          <w:sz w:val="18"/>
          <w:szCs w:val="18"/>
        </w:rPr>
        <w:t xml:space="preserve">Artikel 2 - </w:t>
      </w:r>
      <w:r>
        <w:rPr>
          <w:rFonts w:ascii="Calibri" w:hAnsi="Calibri" w:cs="Tahoma"/>
          <w:sz w:val="18"/>
          <w:szCs w:val="18"/>
        </w:rPr>
        <w:tab/>
      </w:r>
      <w:r w:rsidR="00231D99">
        <w:rPr>
          <w:rFonts w:ascii="Calibri" w:hAnsi="Calibri" w:cs="Tahoma"/>
          <w:sz w:val="18"/>
          <w:szCs w:val="18"/>
        </w:rPr>
        <w:t xml:space="preserve">Met 18 ja-stemmen bij 4 onthoudingen wordt de heer Geert Asman, lid vast bureau, aangeduid als </w:t>
      </w:r>
      <w:r>
        <w:rPr>
          <w:rFonts w:ascii="Calibri" w:hAnsi="Calibri" w:cs="Tahoma"/>
          <w:sz w:val="18"/>
          <w:szCs w:val="18"/>
        </w:rPr>
        <w:t>plaatsvervanger</w:t>
      </w:r>
      <w:r w:rsidRPr="000B0A48">
        <w:rPr>
          <w:rFonts w:ascii="Calibri" w:hAnsi="Calibri" w:cs="Tahoma"/>
          <w:sz w:val="18"/>
          <w:szCs w:val="18"/>
        </w:rPr>
        <w:t xml:space="preserve"> uit de raad voor maatschappelijk welzijn in het beheerscomité </w:t>
      </w:r>
      <w:r w:rsidR="00231D99">
        <w:rPr>
          <w:rFonts w:ascii="Calibri" w:hAnsi="Calibri" w:cs="Tahoma"/>
          <w:sz w:val="18"/>
          <w:szCs w:val="18"/>
        </w:rPr>
        <w:t>en tevens aangeduid als plaatsvervanger</w:t>
      </w:r>
      <w:r w:rsidRPr="000B0A48">
        <w:rPr>
          <w:rFonts w:ascii="Calibri" w:hAnsi="Calibri" w:cs="Tahoma"/>
          <w:sz w:val="18"/>
          <w:szCs w:val="18"/>
        </w:rPr>
        <w:t xml:space="preserve"> </w:t>
      </w:r>
      <w:r w:rsidR="00231D99">
        <w:rPr>
          <w:rFonts w:ascii="Calibri" w:hAnsi="Calibri" w:cs="Tahoma"/>
          <w:sz w:val="18"/>
          <w:szCs w:val="18"/>
        </w:rPr>
        <w:t>voor</w:t>
      </w:r>
      <w:r w:rsidRPr="000B0A48">
        <w:rPr>
          <w:rFonts w:ascii="Calibri" w:hAnsi="Calibri" w:cs="Tahoma"/>
          <w:sz w:val="18"/>
          <w:szCs w:val="18"/>
        </w:rPr>
        <w:t xml:space="preserve"> het gemeentebestuur</w:t>
      </w:r>
      <w:r w:rsidR="00231D99">
        <w:rPr>
          <w:rFonts w:ascii="Calibri" w:hAnsi="Calibri" w:cs="Tahoma"/>
          <w:sz w:val="18"/>
          <w:szCs w:val="18"/>
        </w:rPr>
        <w:t xml:space="preserve"> van Zelzate</w:t>
      </w:r>
      <w:r w:rsidRPr="000B0A48">
        <w:rPr>
          <w:rFonts w:ascii="Calibri" w:hAnsi="Calibri" w:cs="Tahoma"/>
          <w:sz w:val="18"/>
          <w:szCs w:val="18"/>
        </w:rPr>
        <w:t>.</w:t>
      </w:r>
    </w:p>
    <w:p w14:paraId="7E350B2C" w14:textId="77777777" w:rsidR="009143C5" w:rsidRPr="000B0A48" w:rsidRDefault="009143C5" w:rsidP="009143C5">
      <w:pPr>
        <w:spacing w:after="120"/>
        <w:ind w:left="1134" w:right="112" w:hanging="1134"/>
        <w:jc w:val="both"/>
        <w:rPr>
          <w:rFonts w:ascii="Calibri" w:hAnsi="Calibri" w:cs="Tahoma"/>
          <w:sz w:val="18"/>
          <w:szCs w:val="18"/>
        </w:rPr>
      </w:pPr>
      <w:r>
        <w:rPr>
          <w:rFonts w:ascii="Calibri" w:hAnsi="Calibri" w:cs="Tahoma"/>
          <w:sz w:val="18"/>
          <w:szCs w:val="18"/>
        </w:rPr>
        <w:t xml:space="preserve">Artikel 3 </w:t>
      </w:r>
      <w:r w:rsidRPr="000B0A48">
        <w:rPr>
          <w:rFonts w:ascii="Calibri" w:hAnsi="Calibri" w:cs="Tahoma"/>
          <w:sz w:val="18"/>
          <w:szCs w:val="18"/>
        </w:rPr>
        <w:t xml:space="preserve">- </w:t>
      </w:r>
      <w:r w:rsidRPr="000B0A48">
        <w:rPr>
          <w:rFonts w:ascii="Calibri" w:hAnsi="Calibri" w:cs="Tahoma"/>
          <w:sz w:val="18"/>
          <w:szCs w:val="18"/>
        </w:rPr>
        <w:tab/>
        <w:t>Alle betrokken diensten en/of medewerkers worden op de hoogte gebracht van deze beslissing.</w:t>
      </w:r>
    </w:p>
    <w:p w14:paraId="53FA873A" w14:textId="77777777" w:rsidR="009143C5" w:rsidRDefault="009143C5" w:rsidP="009143C5">
      <w:pPr>
        <w:spacing w:after="120"/>
        <w:ind w:left="1134" w:right="112" w:hanging="1134"/>
        <w:jc w:val="both"/>
        <w:rPr>
          <w:rFonts w:ascii="Calibri" w:hAnsi="Calibri" w:cs="Tahoma"/>
          <w:sz w:val="18"/>
          <w:szCs w:val="18"/>
        </w:rPr>
      </w:pPr>
      <w:r w:rsidRPr="000B0A48">
        <w:rPr>
          <w:rFonts w:ascii="Calibri" w:hAnsi="Calibri" w:cs="Tahoma"/>
          <w:sz w:val="18"/>
          <w:szCs w:val="18"/>
        </w:rPr>
        <w:t xml:space="preserve">Artikel </w:t>
      </w:r>
      <w:r>
        <w:rPr>
          <w:rFonts w:ascii="Calibri" w:hAnsi="Calibri" w:cs="Tahoma"/>
          <w:sz w:val="18"/>
          <w:szCs w:val="18"/>
        </w:rPr>
        <w:t>4</w:t>
      </w:r>
      <w:r w:rsidRPr="000B0A48">
        <w:rPr>
          <w:rFonts w:ascii="Calibri" w:hAnsi="Calibri" w:cs="Tahoma"/>
          <w:sz w:val="18"/>
          <w:szCs w:val="18"/>
        </w:rPr>
        <w:t xml:space="preserve"> - </w:t>
      </w:r>
      <w:r w:rsidRPr="000B0A48">
        <w:rPr>
          <w:rFonts w:ascii="Calibri" w:hAnsi="Calibri" w:cs="Tahoma"/>
          <w:sz w:val="18"/>
          <w:szCs w:val="18"/>
        </w:rPr>
        <w:tab/>
        <w:t xml:space="preserve">De huidige intern preventieadviseur, Peter Antheunis, wordt aangeduid als contactpersoon en krijgt opdracht om dit besluit per e-mail over te maken aan Veneco, Panhuisstraat 1, 9070 Destelbergen, algemeen directeur Sofie Vandelannoote (E. sofie.vandelannoote@veneco.be) en preventieadviseur Kris Rogiers (E. </w:t>
      </w:r>
      <w:hyperlink r:id="rId9" w:history="1">
        <w:r w:rsidRPr="002871A0">
          <w:rPr>
            <w:rStyle w:val="Hyperlink"/>
            <w:rFonts w:ascii="Calibri" w:hAnsi="Calibri" w:cs="Tahoma"/>
            <w:sz w:val="18"/>
            <w:szCs w:val="18"/>
          </w:rPr>
          <w:t>kris.rogiers@veneco.be</w:t>
        </w:r>
      </w:hyperlink>
      <w:r w:rsidRPr="000B0A48">
        <w:rPr>
          <w:rFonts w:ascii="Calibri" w:hAnsi="Calibri" w:cs="Tahoma"/>
          <w:sz w:val="18"/>
          <w:szCs w:val="18"/>
        </w:rPr>
        <w:t>).</w:t>
      </w:r>
    </w:p>
    <w:p w14:paraId="3E076AB9" w14:textId="77777777" w:rsidR="009143C5" w:rsidRPr="0082780C" w:rsidRDefault="009143C5" w:rsidP="009143C5">
      <w:pPr>
        <w:widowControl w:val="0"/>
        <w:spacing w:after="120"/>
        <w:jc w:val="center"/>
        <w:rPr>
          <w:rFonts w:asciiTheme="minorHAnsi" w:hAnsiTheme="minorHAnsi" w:cs="Tahoma"/>
          <w:sz w:val="18"/>
          <w:szCs w:val="18"/>
        </w:rPr>
      </w:pPr>
      <w:r w:rsidRPr="0082780C">
        <w:rPr>
          <w:rFonts w:asciiTheme="minorHAnsi" w:hAnsiTheme="minorHAnsi" w:cs="Tahoma"/>
          <w:sz w:val="18"/>
          <w:szCs w:val="18"/>
        </w:rPr>
        <w:t>Aldus vastgesteld in bovenvermelde zitting</w:t>
      </w:r>
    </w:p>
    <w:p w14:paraId="6EEBE721" w14:textId="77777777" w:rsidR="009143C5" w:rsidRDefault="009143C5" w:rsidP="005E4344">
      <w:pPr>
        <w:widowControl w:val="0"/>
        <w:spacing w:after="120"/>
        <w:rPr>
          <w:rFonts w:asciiTheme="minorHAnsi" w:hAnsiTheme="minorHAnsi" w:cs="Tahoma"/>
          <w:sz w:val="18"/>
          <w:szCs w:val="18"/>
        </w:rPr>
      </w:pPr>
    </w:p>
    <w:p w14:paraId="3A3516FD" w14:textId="77777777" w:rsidR="0082780C" w:rsidRDefault="0082780C" w:rsidP="005E4344">
      <w:pPr>
        <w:widowControl w:val="0"/>
        <w:spacing w:after="120"/>
        <w:rPr>
          <w:rFonts w:asciiTheme="minorHAnsi" w:hAnsiTheme="minorHAnsi" w:cs="Tahoma"/>
          <w:sz w:val="18"/>
          <w:szCs w:val="18"/>
        </w:rPr>
      </w:pPr>
    </w:p>
    <w:p w14:paraId="21BFCDBD" w14:textId="77777777" w:rsidR="0082780C" w:rsidRDefault="0082780C" w:rsidP="0082780C">
      <w:pPr>
        <w:spacing w:after="120"/>
        <w:ind w:left="1843" w:hanging="1843"/>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5</w:t>
      </w:r>
      <w:r w:rsidRPr="001C5620">
        <w:rPr>
          <w:rFonts w:asciiTheme="minorHAnsi" w:hAnsiTheme="minorHAnsi" w:cs="Tahoma"/>
          <w:b/>
          <w:sz w:val="18"/>
          <w:szCs w:val="18"/>
        </w:rPr>
        <w:t>:</w:t>
      </w:r>
      <w:r>
        <w:rPr>
          <w:rFonts w:asciiTheme="minorHAnsi" w:hAnsiTheme="minorHAnsi" w:cs="Tahoma"/>
          <w:b/>
          <w:sz w:val="18"/>
          <w:szCs w:val="18"/>
        </w:rPr>
        <w:tab/>
        <w:t>Kennisgevingen.</w:t>
      </w:r>
    </w:p>
    <w:p w14:paraId="56449FBB" w14:textId="77777777" w:rsidR="0082780C" w:rsidRDefault="0082780C" w:rsidP="0082780C">
      <w:pPr>
        <w:tabs>
          <w:tab w:val="left" w:pos="851"/>
        </w:tabs>
        <w:spacing w:after="120"/>
        <w:ind w:left="1134" w:right="-29" w:hanging="1134"/>
        <w:jc w:val="both"/>
        <w:rPr>
          <w:rFonts w:asciiTheme="minorHAnsi" w:hAnsiTheme="minorHAnsi" w:cs="Tahoma"/>
          <w:sz w:val="18"/>
          <w:szCs w:val="18"/>
        </w:rPr>
      </w:pPr>
      <w:r w:rsidRPr="00472310">
        <w:rPr>
          <w:rFonts w:asciiTheme="minorHAnsi" w:hAnsiTheme="minorHAnsi" w:cs="Tahoma"/>
          <w:sz w:val="18"/>
          <w:szCs w:val="18"/>
        </w:rPr>
        <w:t xml:space="preserve">Volgende stukken worden ter kennisgeving aan de </w:t>
      </w:r>
      <w:r>
        <w:rPr>
          <w:rFonts w:asciiTheme="minorHAnsi" w:hAnsiTheme="minorHAnsi" w:cs="Tahoma"/>
          <w:sz w:val="18"/>
          <w:szCs w:val="18"/>
        </w:rPr>
        <w:t>OCMW-</w:t>
      </w:r>
      <w:r w:rsidRPr="00472310">
        <w:rPr>
          <w:rFonts w:asciiTheme="minorHAnsi" w:hAnsiTheme="minorHAnsi" w:cs="Tahoma"/>
          <w:sz w:val="18"/>
          <w:szCs w:val="18"/>
        </w:rPr>
        <w:t>raad voorgelegd:</w:t>
      </w:r>
    </w:p>
    <w:p w14:paraId="7E2F0607" w14:textId="77777777" w:rsidR="009143C5" w:rsidRPr="006A440D" w:rsidRDefault="009143C5" w:rsidP="009143C5">
      <w:pPr>
        <w:pStyle w:val="Lijstalinea"/>
        <w:numPr>
          <w:ilvl w:val="0"/>
          <w:numId w:val="2"/>
        </w:numPr>
        <w:spacing w:after="120" w:line="360" w:lineRule="auto"/>
        <w:ind w:right="283"/>
        <w:jc w:val="both"/>
        <w:rPr>
          <w:rFonts w:ascii="Calibri" w:hAnsi="Calibri" w:cs="Tahoma"/>
          <w:sz w:val="18"/>
          <w:szCs w:val="18"/>
          <w:lang w:val="nl-BE" w:eastAsia="nl-NL"/>
        </w:rPr>
      </w:pPr>
      <w:r w:rsidRPr="00491900">
        <w:rPr>
          <w:rFonts w:ascii="Calibri" w:hAnsi="Calibri" w:cs="Tahoma"/>
          <w:sz w:val="18"/>
          <w:szCs w:val="18"/>
          <w:lang w:val="nl-BE" w:eastAsia="nl-NL"/>
        </w:rPr>
        <w:t xml:space="preserve">Brief van ABB van 24 september 2020 betreffende </w:t>
      </w:r>
      <w:r>
        <w:rPr>
          <w:rFonts w:ascii="Calibri" w:hAnsi="Calibri" w:cs="Tahoma"/>
          <w:sz w:val="18"/>
          <w:szCs w:val="18"/>
          <w:lang w:val="nl-BE" w:eastAsia="nl-NL"/>
        </w:rPr>
        <w:t>d</w:t>
      </w:r>
      <w:r w:rsidRPr="00491900">
        <w:rPr>
          <w:rFonts w:ascii="Calibri" w:hAnsi="Calibri" w:cs="Tahoma"/>
          <w:sz w:val="18"/>
          <w:szCs w:val="18"/>
          <w:lang w:val="nl-BE" w:eastAsia="nl-NL"/>
        </w:rPr>
        <w:t>otatie responsabiliseringsbijdrage</w:t>
      </w:r>
      <w:r>
        <w:rPr>
          <w:rFonts w:ascii="Calibri" w:hAnsi="Calibri" w:cs="Tahoma"/>
          <w:sz w:val="18"/>
          <w:szCs w:val="18"/>
          <w:lang w:val="nl-BE" w:eastAsia="nl-NL"/>
        </w:rPr>
        <w:t>.</w:t>
      </w:r>
    </w:p>
    <w:p w14:paraId="0F3C24CC" w14:textId="77777777" w:rsidR="0082780C" w:rsidRPr="0082780C" w:rsidRDefault="0082780C" w:rsidP="0082780C">
      <w:pPr>
        <w:widowControl w:val="0"/>
        <w:spacing w:after="120"/>
        <w:jc w:val="center"/>
        <w:rPr>
          <w:rFonts w:asciiTheme="minorHAnsi" w:hAnsiTheme="minorHAnsi" w:cs="Tahoma"/>
          <w:sz w:val="18"/>
          <w:szCs w:val="18"/>
        </w:rPr>
      </w:pPr>
      <w:r w:rsidRPr="0082780C">
        <w:rPr>
          <w:rFonts w:asciiTheme="minorHAnsi" w:hAnsiTheme="minorHAnsi" w:cs="Tahoma"/>
          <w:sz w:val="18"/>
          <w:szCs w:val="18"/>
        </w:rPr>
        <w:t>Aldus vastgesteld in bovenvermelde zitting</w:t>
      </w:r>
    </w:p>
    <w:p w14:paraId="115C577E" w14:textId="60D53DBD"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itter sluit de openbare zitting</w:t>
      </w:r>
      <w:r w:rsidR="00BC5939">
        <w:rPr>
          <w:rFonts w:asciiTheme="minorHAnsi" w:hAnsiTheme="minorHAnsi" w:cs="Tahoma"/>
          <w:b/>
          <w:sz w:val="18"/>
          <w:szCs w:val="18"/>
        </w:rPr>
        <w:t xml:space="preserve"> </w:t>
      </w:r>
      <w:r w:rsidR="0082780C">
        <w:rPr>
          <w:rFonts w:asciiTheme="minorHAnsi" w:hAnsiTheme="minorHAnsi" w:cs="Tahoma"/>
          <w:b/>
          <w:sz w:val="18"/>
          <w:szCs w:val="18"/>
        </w:rPr>
        <w:t xml:space="preserve">om </w:t>
      </w:r>
      <w:r w:rsidR="009143C5">
        <w:rPr>
          <w:rFonts w:asciiTheme="minorHAnsi" w:hAnsiTheme="minorHAnsi" w:cs="Tahoma"/>
          <w:b/>
          <w:sz w:val="18"/>
          <w:szCs w:val="18"/>
        </w:rPr>
        <w:t>21u24</w:t>
      </w:r>
      <w:r w:rsidR="00231D99">
        <w:rPr>
          <w:rFonts w:asciiTheme="minorHAnsi" w:hAnsiTheme="minorHAnsi" w:cs="Tahoma"/>
          <w:b/>
          <w:sz w:val="18"/>
          <w:szCs w:val="18"/>
        </w:rPr>
        <w:t>.</w:t>
      </w:r>
    </w:p>
    <w:p w14:paraId="117F99BB" w14:textId="77777777" w:rsidR="00231D99" w:rsidRDefault="00231D99" w:rsidP="005E4344">
      <w:pPr>
        <w:widowControl w:val="0"/>
        <w:tabs>
          <w:tab w:val="left" w:pos="8222"/>
        </w:tabs>
        <w:jc w:val="both"/>
        <w:rPr>
          <w:rFonts w:asciiTheme="minorHAnsi" w:hAnsiTheme="minorHAnsi" w:cs="Tahoma"/>
          <w:sz w:val="18"/>
          <w:szCs w:val="18"/>
        </w:rPr>
      </w:pPr>
    </w:p>
    <w:p w14:paraId="1E9524CA" w14:textId="6FAE6C5A"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14:paraId="5AB10CB5" w14:textId="77777777" w:rsidR="0087781F" w:rsidRPr="00166D92"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5D2BE3"/>
    <w:multiLevelType w:val="hybridMultilevel"/>
    <w:tmpl w:val="A45496E2"/>
    <w:lvl w:ilvl="0" w:tplc="08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00A60259"/>
    <w:multiLevelType w:val="hybridMultilevel"/>
    <w:tmpl w:val="DF765A20"/>
    <w:lvl w:ilvl="0" w:tplc="84F2AF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886A5E"/>
    <w:multiLevelType w:val="hybridMultilevel"/>
    <w:tmpl w:val="BBE6F68E"/>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201118F"/>
    <w:multiLevelType w:val="hybridMultilevel"/>
    <w:tmpl w:val="B58C2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37E1FE3"/>
    <w:multiLevelType w:val="hybridMultilevel"/>
    <w:tmpl w:val="E85CD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084984"/>
    <w:multiLevelType w:val="hybridMultilevel"/>
    <w:tmpl w:val="476C5E24"/>
    <w:lvl w:ilvl="0" w:tplc="1D6C338E">
      <w:start w:val="1"/>
      <w:numFmt w:val="decimal"/>
      <w:lvlText w:val="%1."/>
      <w:lvlJc w:val="left"/>
      <w:pPr>
        <w:ind w:left="360" w:hanging="360"/>
      </w:pPr>
      <w:rPr>
        <w:rFonts w:hint="default"/>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AF634C3"/>
    <w:multiLevelType w:val="hybridMultilevel"/>
    <w:tmpl w:val="91D65D2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0C84511A"/>
    <w:multiLevelType w:val="hybridMultilevel"/>
    <w:tmpl w:val="147C2E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0CA709C8"/>
    <w:multiLevelType w:val="hybridMultilevel"/>
    <w:tmpl w:val="F4CAA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9D5C4E"/>
    <w:multiLevelType w:val="hybridMultilevel"/>
    <w:tmpl w:val="B314A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5A09A4"/>
    <w:multiLevelType w:val="hybridMultilevel"/>
    <w:tmpl w:val="2E3E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90E677D"/>
    <w:multiLevelType w:val="hybridMultilevel"/>
    <w:tmpl w:val="7BAC0F56"/>
    <w:lvl w:ilvl="0" w:tplc="5B203B04">
      <w:start w:val="1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C3315"/>
    <w:multiLevelType w:val="hybridMultilevel"/>
    <w:tmpl w:val="D72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5764BEC"/>
    <w:multiLevelType w:val="hybridMultilevel"/>
    <w:tmpl w:val="C66E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CC2E70"/>
    <w:multiLevelType w:val="hybridMultilevel"/>
    <w:tmpl w:val="4FD62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870703"/>
    <w:multiLevelType w:val="hybridMultilevel"/>
    <w:tmpl w:val="420E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353D17F7"/>
    <w:multiLevelType w:val="hybridMultilevel"/>
    <w:tmpl w:val="1D825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8B82FE7"/>
    <w:multiLevelType w:val="hybridMultilevel"/>
    <w:tmpl w:val="3814E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FD50CE5"/>
    <w:multiLevelType w:val="hybridMultilevel"/>
    <w:tmpl w:val="CEB4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6A700E"/>
    <w:multiLevelType w:val="hybridMultilevel"/>
    <w:tmpl w:val="C6043A52"/>
    <w:lvl w:ilvl="0" w:tplc="B342A2B4">
      <w:numFmt w:val="bullet"/>
      <w:lvlText w:val="•"/>
      <w:lvlJc w:val="left"/>
      <w:pPr>
        <w:ind w:left="-6" w:hanging="420"/>
      </w:pPr>
      <w:rPr>
        <w:rFonts w:ascii="Calibri" w:eastAsia="Times New Roman"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29"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47AD9"/>
    <w:multiLevelType w:val="hybridMultilevel"/>
    <w:tmpl w:val="55E49E5A"/>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1" w15:restartNumberingAfterBreak="0">
    <w:nsid w:val="505F0222"/>
    <w:multiLevelType w:val="hybridMultilevel"/>
    <w:tmpl w:val="E03CD898"/>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33" w15:restartNumberingAfterBreak="0">
    <w:nsid w:val="51ED385E"/>
    <w:multiLevelType w:val="hybridMultilevel"/>
    <w:tmpl w:val="42004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35" w15:restartNumberingAfterBreak="0">
    <w:nsid w:val="6255251A"/>
    <w:multiLevelType w:val="hybridMultilevel"/>
    <w:tmpl w:val="3CA8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5506B60"/>
    <w:multiLevelType w:val="hybridMultilevel"/>
    <w:tmpl w:val="04906306"/>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7" w15:restartNumberingAfterBreak="0">
    <w:nsid w:val="68D16752"/>
    <w:multiLevelType w:val="hybridMultilevel"/>
    <w:tmpl w:val="2A28896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A16335"/>
    <w:multiLevelType w:val="hybridMultilevel"/>
    <w:tmpl w:val="8494A38C"/>
    <w:lvl w:ilvl="0" w:tplc="26803F14">
      <w:numFmt w:val="bullet"/>
      <w:lvlText w:val="-"/>
      <w:lvlJc w:val="left"/>
      <w:pPr>
        <w:ind w:left="360" w:hanging="360"/>
      </w:pPr>
      <w:rPr>
        <w:rFonts w:ascii="AvantGarde" w:eastAsiaTheme="minorEastAsia" w:hAnsi="AvantGarde" w:cs="AvantGarde"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0BF199C"/>
    <w:multiLevelType w:val="hybridMultilevel"/>
    <w:tmpl w:val="3F983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14369D5"/>
    <w:multiLevelType w:val="hybridMultilevel"/>
    <w:tmpl w:val="D9C03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2" w15:restartNumberingAfterBreak="0">
    <w:nsid w:val="73570EDB"/>
    <w:multiLevelType w:val="hybridMultilevel"/>
    <w:tmpl w:val="4E20B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B3756F"/>
    <w:multiLevelType w:val="hybridMultilevel"/>
    <w:tmpl w:val="A2369858"/>
    <w:lvl w:ilvl="0" w:tplc="6C3A4752">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44" w15:restartNumberingAfterBreak="0">
    <w:nsid w:val="78EA7815"/>
    <w:multiLevelType w:val="hybridMultilevel"/>
    <w:tmpl w:val="3546183A"/>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5" w15:restartNumberingAfterBreak="0">
    <w:nsid w:val="79807971"/>
    <w:multiLevelType w:val="hybridMultilevel"/>
    <w:tmpl w:val="4EAED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E149D7"/>
    <w:multiLevelType w:val="hybridMultilevel"/>
    <w:tmpl w:val="02DE69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D893345"/>
    <w:multiLevelType w:val="hybridMultilevel"/>
    <w:tmpl w:val="390E2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E530578"/>
    <w:multiLevelType w:val="hybridMultilevel"/>
    <w:tmpl w:val="E18AE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D22205"/>
    <w:multiLevelType w:val="hybridMultilevel"/>
    <w:tmpl w:val="B726B972"/>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0" w15:restartNumberingAfterBreak="0">
    <w:nsid w:val="7F9D71E3"/>
    <w:multiLevelType w:val="hybridMultilevel"/>
    <w:tmpl w:val="BF3A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0"/>
  </w:num>
  <w:num w:numId="4">
    <w:abstractNumId w:val="18"/>
  </w:num>
  <w:num w:numId="5">
    <w:abstractNumId w:val="24"/>
  </w:num>
  <w:num w:numId="6">
    <w:abstractNumId w:val="22"/>
  </w:num>
  <w:num w:numId="7">
    <w:abstractNumId w:val="34"/>
  </w:num>
  <w:num w:numId="8">
    <w:abstractNumId w:val="27"/>
  </w:num>
  <w:num w:numId="9">
    <w:abstractNumId w:val="23"/>
  </w:num>
  <w:num w:numId="10">
    <w:abstractNumId w:val="16"/>
  </w:num>
  <w:num w:numId="11">
    <w:abstractNumId w:val="43"/>
  </w:num>
  <w:num w:numId="12">
    <w:abstractNumId w:val="14"/>
  </w:num>
  <w:num w:numId="13">
    <w:abstractNumId w:val="17"/>
  </w:num>
  <w:num w:numId="14">
    <w:abstractNumId w:val="9"/>
  </w:num>
  <w:num w:numId="15">
    <w:abstractNumId w:val="42"/>
  </w:num>
  <w:num w:numId="16">
    <w:abstractNumId w:val="44"/>
  </w:num>
  <w:num w:numId="17">
    <w:abstractNumId w:val="45"/>
  </w:num>
  <w:num w:numId="18">
    <w:abstractNumId w:val="11"/>
  </w:num>
  <w:num w:numId="19">
    <w:abstractNumId w:val="48"/>
  </w:num>
  <w:num w:numId="20">
    <w:abstractNumId w:val="21"/>
  </w:num>
  <w:num w:numId="21">
    <w:abstractNumId w:val="6"/>
  </w:num>
  <w:num w:numId="22">
    <w:abstractNumId w:val="50"/>
  </w:num>
  <w:num w:numId="23">
    <w:abstractNumId w:val="41"/>
  </w:num>
  <w:num w:numId="24">
    <w:abstractNumId w:val="8"/>
  </w:num>
  <w:num w:numId="25">
    <w:abstractNumId w:val="28"/>
  </w:num>
  <w:num w:numId="26">
    <w:abstractNumId w:val="8"/>
  </w:num>
  <w:num w:numId="27">
    <w:abstractNumId w:val="33"/>
  </w:num>
  <w:num w:numId="28">
    <w:abstractNumId w:val="47"/>
  </w:num>
  <w:num w:numId="29">
    <w:abstractNumId w:val="20"/>
  </w:num>
  <w:num w:numId="30">
    <w:abstractNumId w:val="10"/>
  </w:num>
  <w:num w:numId="31">
    <w:abstractNumId w:val="37"/>
  </w:num>
  <w:num w:numId="32">
    <w:abstractNumId w:val="12"/>
  </w:num>
  <w:num w:numId="33">
    <w:abstractNumId w:val="38"/>
  </w:num>
  <w:num w:numId="34">
    <w:abstractNumId w:val="7"/>
  </w:num>
  <w:num w:numId="35">
    <w:abstractNumId w:val="39"/>
  </w:num>
  <w:num w:numId="36">
    <w:abstractNumId w:val="25"/>
  </w:num>
  <w:num w:numId="37">
    <w:abstractNumId w:val="13"/>
  </w:num>
  <w:num w:numId="38">
    <w:abstractNumId w:val="26"/>
  </w:num>
  <w:num w:numId="39">
    <w:abstractNumId w:val="49"/>
  </w:num>
  <w:num w:numId="40">
    <w:abstractNumId w:val="19"/>
  </w:num>
  <w:num w:numId="41">
    <w:abstractNumId w:val="30"/>
  </w:num>
  <w:num w:numId="42">
    <w:abstractNumId w:val="31"/>
  </w:num>
  <w:num w:numId="43">
    <w:abstractNumId w:val="40"/>
  </w:num>
  <w:num w:numId="44">
    <w:abstractNumId w:val="15"/>
  </w:num>
  <w:num w:numId="45">
    <w:abstractNumId w:val="35"/>
  </w:num>
  <w:num w:numId="46">
    <w:abstractNumId w:val="36"/>
  </w:num>
  <w:num w:numId="47">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1C86"/>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255F"/>
    <w:rsid w:val="0092502E"/>
    <w:rsid w:val="0092571C"/>
    <w:rsid w:val="00926164"/>
    <w:rsid w:val="0092659E"/>
    <w:rsid w:val="00934607"/>
    <w:rsid w:val="009366E3"/>
    <w:rsid w:val="009368A2"/>
    <w:rsid w:val="00940272"/>
    <w:rsid w:val="00942B02"/>
    <w:rsid w:val="0094357C"/>
    <w:rsid w:val="00943AEE"/>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4ECA"/>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D9B"/>
    <w:rsid w:val="00CB2ED9"/>
    <w:rsid w:val="00CB2F88"/>
    <w:rsid w:val="00CC20E4"/>
    <w:rsid w:val="00CD5164"/>
    <w:rsid w:val="00CE0A92"/>
    <w:rsid w:val="00CE29BC"/>
    <w:rsid w:val="00CE3F90"/>
    <w:rsid w:val="00CE47E9"/>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143C5"/>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6"/>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4"/>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3"/>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5"/>
      </w:numPr>
    </w:pPr>
  </w:style>
  <w:style w:type="numbering" w:customStyle="1" w:styleId="Opsomming-">
    <w:name w:val="Opsomming-"/>
    <w:basedOn w:val="Geenlijst"/>
    <w:rsid w:val="003A037C"/>
    <w:pPr>
      <w:numPr>
        <w:numId w:val="7"/>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rogiers@veneco.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rogiers@veneco.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52A9C-596D-4877-BA02-89D60F35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2916</Words>
  <Characters>17228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8</cp:revision>
  <cp:lastPrinted>2018-10-22T08:05:00Z</cp:lastPrinted>
  <dcterms:created xsi:type="dcterms:W3CDTF">2020-11-03T17:00:00Z</dcterms:created>
  <dcterms:modified xsi:type="dcterms:W3CDTF">2020-12-04T10:13:00Z</dcterms:modified>
</cp:coreProperties>
</file>